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附件2 </w:t>
      </w:r>
    </w:p>
    <w:p>
      <w:pPr>
        <w:spacing w:line="360" w:lineRule="exact"/>
        <w:ind w:firstLine="562" w:firstLineChars="200"/>
        <w:jc w:val="center"/>
        <w:rPr>
          <w:rFonts w:asciiTheme="majorEastAsia" w:hAnsiTheme="majorEastAsia" w:eastAsiaTheme="majorEastAsia" w:cstheme="minorEastAsia"/>
          <w:b/>
          <w:iCs/>
          <w:sz w:val="28"/>
          <w:szCs w:val="28"/>
        </w:rPr>
      </w:pPr>
      <w:r>
        <w:rPr>
          <w:rFonts w:asciiTheme="majorEastAsia" w:hAnsiTheme="majorEastAsia" w:eastAsiaTheme="majorEastAsia" w:cstheme="minorEastAsia"/>
          <w:b/>
          <w:sz w:val="28"/>
          <w:szCs w:val="28"/>
        </w:rPr>
        <w:t>202</w:t>
      </w:r>
      <w:r>
        <w:rPr>
          <w:rFonts w:hint="eastAsia" w:asciiTheme="majorEastAsia" w:hAnsiTheme="majorEastAsia" w:eastAsiaTheme="majorEastAsia" w:cstheme="minorEastAsia"/>
          <w:b/>
          <w:sz w:val="28"/>
          <w:szCs w:val="28"/>
          <w:lang w:val="en-US" w:eastAsia="zh-CN"/>
        </w:rPr>
        <w:t>4</w:t>
      </w:r>
      <w:r>
        <w:rPr>
          <w:rFonts w:hint="eastAsia" w:asciiTheme="majorEastAsia" w:hAnsiTheme="majorEastAsia" w:eastAsiaTheme="majorEastAsia" w:cstheme="minorEastAsia"/>
          <w:b/>
          <w:sz w:val="28"/>
          <w:szCs w:val="28"/>
        </w:rPr>
        <w:t>级中药学（</w:t>
      </w:r>
      <w:r>
        <w:rPr>
          <w:rFonts w:hint="eastAsia" w:asciiTheme="majorEastAsia" w:hAnsiTheme="majorEastAsia" w:eastAsiaTheme="majorEastAsia" w:cstheme="minorEastAsia"/>
          <w:b/>
          <w:sz w:val="28"/>
          <w:szCs w:val="28"/>
          <w:lang w:val="en-US" w:eastAsia="zh-CN"/>
        </w:rPr>
        <w:t>二年制</w:t>
      </w:r>
      <w:r>
        <w:rPr>
          <w:rFonts w:hint="eastAsia" w:asciiTheme="majorEastAsia" w:hAnsiTheme="majorEastAsia" w:eastAsiaTheme="majorEastAsia" w:cstheme="minorEastAsia"/>
          <w:b/>
          <w:sz w:val="28"/>
          <w:szCs w:val="28"/>
        </w:rPr>
        <w:t>）专业人才培养方案</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一、专业名称与代码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专业名称：中药学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专业代码：</w:t>
      </w:r>
      <w:r>
        <w:rPr>
          <w:rFonts w:asciiTheme="minorEastAsia" w:hAnsiTheme="minorEastAsia" w:eastAsiaTheme="minorEastAsia" w:cstheme="minorEastAsia"/>
          <w:sz w:val="24"/>
          <w:szCs w:val="24"/>
        </w:rPr>
        <w:t>520410</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二、招生对象</w:t>
      </w:r>
    </w:p>
    <w:p>
      <w:pPr>
        <w:spacing w:line="400" w:lineRule="exact"/>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中等职业学校3+2培养制学生</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三、学制</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年</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四、职业面向</w:t>
      </w:r>
    </w:p>
    <w:p>
      <w:pPr>
        <w:spacing w:line="400" w:lineRule="exact"/>
        <w:ind w:firstLine="480" w:firstLineChars="200"/>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本专业所属专业大类为医药卫生，对应大类代码为</w:t>
      </w:r>
      <w:r>
        <w:rPr>
          <w:rFonts w:asciiTheme="minorEastAsia" w:hAnsiTheme="minorEastAsia" w:eastAsiaTheme="minorEastAsia" w:cstheme="minorEastAsia"/>
          <w:sz w:val="24"/>
          <w:szCs w:val="24"/>
        </w:rPr>
        <w:t>52</w:t>
      </w:r>
      <w:r>
        <w:rPr>
          <w:rFonts w:hint="eastAsia" w:asciiTheme="minorEastAsia" w:hAnsiTheme="minorEastAsia" w:eastAsiaTheme="minorEastAsia" w:cstheme="minorEastAsia"/>
          <w:sz w:val="24"/>
          <w:szCs w:val="24"/>
        </w:rPr>
        <w:t>，属于该大类下的中药专业类，主要职业类别包含药学技术人员、药剂师、中药制剂质量与管理人员等，参照高等职业教育专科专业简介（上、中、下），可取得的职业资格证书（或技能等级证书）包括中药调剂员、中药检验工、医药购销员等（具体详见表1）。</w:t>
      </w:r>
    </w:p>
    <w:p>
      <w:pPr>
        <w:spacing w:line="40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表4.1  职业面向分析表</w:t>
      </w:r>
    </w:p>
    <w:tbl>
      <w:tblPr>
        <w:tblStyle w:val="7"/>
        <w:tblpPr w:leftFromText="180" w:rightFromText="180" w:vertAnchor="text" w:horzAnchor="margin" w:tblpXSpec="center" w:tblpY="67"/>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7" w:type="dxa"/>
          <w:bottom w:w="0" w:type="dxa"/>
          <w:right w:w="57" w:type="dxa"/>
        </w:tblCellMar>
      </w:tblPr>
      <w:tblGrid>
        <w:gridCol w:w="1313"/>
        <w:gridCol w:w="982"/>
        <w:gridCol w:w="1440"/>
        <w:gridCol w:w="1727"/>
        <w:gridCol w:w="1105"/>
        <w:gridCol w:w="18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144" w:hRule="exact"/>
          <w:tblHeader/>
          <w:jc w:val="center"/>
        </w:trPr>
        <w:tc>
          <w:tcPr>
            <w:tcW w:w="780"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所属专业大类（代码）</w:t>
            </w:r>
          </w:p>
        </w:tc>
        <w:tc>
          <w:tcPr>
            <w:tcW w:w="583"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所属专业类（代码）</w:t>
            </w:r>
          </w:p>
        </w:tc>
        <w:tc>
          <w:tcPr>
            <w:tcW w:w="855"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对应行业（代码）</w:t>
            </w:r>
          </w:p>
        </w:tc>
        <w:tc>
          <w:tcPr>
            <w:tcW w:w="1025"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主要职业类别（代码）</w:t>
            </w:r>
          </w:p>
        </w:tc>
        <w:tc>
          <w:tcPr>
            <w:tcW w:w="656"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主要岗位类别（或技术领域）</w:t>
            </w:r>
          </w:p>
        </w:tc>
        <w:tc>
          <w:tcPr>
            <w:tcW w:w="1100" w:type="pct"/>
            <w:vAlign w:val="center"/>
          </w:tcPr>
          <w:p>
            <w:pPr>
              <w:adjustRightInd w:val="0"/>
              <w:spacing w:line="3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780"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医药卫生大类（</w:t>
            </w:r>
            <w:r>
              <w:rPr>
                <w:rFonts w:cs="宋体" w:asciiTheme="minorEastAsia" w:hAnsiTheme="minorEastAsia"/>
                <w:szCs w:val="21"/>
              </w:rPr>
              <w:t>52</w:t>
            </w:r>
            <w:r>
              <w:rPr>
                <w:rFonts w:hint="eastAsia" w:cs="宋体" w:asciiTheme="minorEastAsia" w:hAnsiTheme="minorEastAsia"/>
                <w:szCs w:val="21"/>
              </w:rPr>
              <w:t>）</w:t>
            </w:r>
          </w:p>
        </w:tc>
        <w:tc>
          <w:tcPr>
            <w:tcW w:w="58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药学类（</w:t>
            </w:r>
            <w:r>
              <w:rPr>
                <w:rFonts w:cs="宋体" w:asciiTheme="minorEastAsia" w:hAnsiTheme="minorEastAsia"/>
                <w:szCs w:val="21"/>
              </w:rPr>
              <w:t>5204</w:t>
            </w:r>
            <w:r>
              <w:rPr>
                <w:rFonts w:hint="eastAsia" w:cs="宋体" w:asciiTheme="minorEastAsia" w:hAnsiTheme="minorEastAsia"/>
                <w:szCs w:val="21"/>
              </w:rPr>
              <w:t>）</w:t>
            </w:r>
          </w:p>
        </w:tc>
        <w:tc>
          <w:tcPr>
            <w:tcW w:w="855" w:type="pct"/>
            <w:vAlign w:val="center"/>
          </w:tcPr>
          <w:p>
            <w:pPr>
              <w:jc w:val="left"/>
              <w:rPr>
                <w:rFonts w:cs="宋体" w:asciiTheme="minorEastAsia" w:hAnsiTheme="minorEastAsia"/>
                <w:szCs w:val="21"/>
              </w:rPr>
            </w:pPr>
            <w:r>
              <w:rPr>
                <w:rFonts w:hint="eastAsia" w:cs="宋体" w:asciiTheme="minorEastAsia" w:hAnsiTheme="minorEastAsia"/>
                <w:szCs w:val="21"/>
              </w:rPr>
              <w:t>农业 (01);</w:t>
            </w:r>
          </w:p>
          <w:p>
            <w:pPr>
              <w:jc w:val="left"/>
              <w:rPr>
                <w:rFonts w:cs="宋体" w:asciiTheme="minorEastAsia" w:hAnsiTheme="minorEastAsia"/>
                <w:szCs w:val="21"/>
              </w:rPr>
            </w:pPr>
            <w:r>
              <w:rPr>
                <w:rFonts w:hint="eastAsia" w:cs="宋体" w:asciiTheme="minorEastAsia" w:hAnsiTheme="minorEastAsia"/>
                <w:szCs w:val="21"/>
              </w:rPr>
              <w:t>医药制造业  (27);</w:t>
            </w:r>
          </w:p>
          <w:p>
            <w:pPr>
              <w:jc w:val="left"/>
              <w:rPr>
                <w:rFonts w:cs="宋体" w:asciiTheme="minorEastAsia" w:hAnsiTheme="minorEastAsia"/>
                <w:szCs w:val="21"/>
              </w:rPr>
            </w:pPr>
            <w:r>
              <w:rPr>
                <w:rFonts w:hint="eastAsia" w:cs="宋体" w:asciiTheme="minorEastAsia" w:hAnsiTheme="minorEastAsia"/>
                <w:szCs w:val="21"/>
              </w:rPr>
              <w:t>批发业 (51);</w:t>
            </w:r>
          </w:p>
          <w:p>
            <w:pPr>
              <w:jc w:val="left"/>
              <w:rPr>
                <w:rFonts w:cs="宋体" w:asciiTheme="minorEastAsia" w:hAnsiTheme="minorEastAsia"/>
                <w:szCs w:val="21"/>
              </w:rPr>
            </w:pPr>
            <w:r>
              <w:rPr>
                <w:rFonts w:hint="eastAsia" w:cs="宋体" w:asciiTheme="minorEastAsia" w:hAnsiTheme="minorEastAsia"/>
                <w:szCs w:val="21"/>
              </w:rPr>
              <w:t>零售业 (52);</w:t>
            </w:r>
          </w:p>
          <w:p>
            <w:pPr>
              <w:jc w:val="left"/>
              <w:rPr>
                <w:rFonts w:cs="宋体" w:asciiTheme="minorEastAsia" w:hAnsiTheme="minorEastAsia"/>
                <w:szCs w:val="21"/>
              </w:rPr>
            </w:pPr>
            <w:r>
              <w:rPr>
                <w:rFonts w:hint="eastAsia" w:cs="宋体" w:asciiTheme="minorEastAsia" w:hAnsiTheme="minorEastAsia"/>
                <w:szCs w:val="21"/>
              </w:rPr>
              <w:t>仓储业 (59);</w:t>
            </w:r>
          </w:p>
          <w:p>
            <w:pPr>
              <w:jc w:val="left"/>
              <w:rPr>
                <w:rFonts w:cs="宋体" w:asciiTheme="minorEastAsia" w:hAnsiTheme="minorEastAsia"/>
                <w:szCs w:val="21"/>
              </w:rPr>
            </w:pPr>
            <w:r>
              <w:rPr>
                <w:rFonts w:hint="eastAsia" w:cs="宋体" w:asciiTheme="minorEastAsia" w:hAnsiTheme="minorEastAsia"/>
                <w:szCs w:val="21"/>
              </w:rPr>
              <w:t>专业技术服务业 (74)</w:t>
            </w:r>
          </w:p>
        </w:tc>
        <w:tc>
          <w:tcPr>
            <w:tcW w:w="1025" w:type="pct"/>
            <w:vAlign w:val="center"/>
          </w:tcPr>
          <w:p>
            <w:pPr>
              <w:spacing w:line="320" w:lineRule="exact"/>
              <w:jc w:val="left"/>
              <w:rPr>
                <w:rFonts w:cs="宋体" w:asciiTheme="minorEastAsia" w:hAnsiTheme="minorEastAsia"/>
                <w:szCs w:val="21"/>
              </w:rPr>
            </w:pPr>
            <w:r>
              <w:rPr>
                <w:rFonts w:hint="eastAsia" w:cs="宋体" w:asciiTheme="minorEastAsia" w:hAnsiTheme="minorEastAsia"/>
                <w:szCs w:val="21"/>
              </w:rPr>
              <w:t>药学技术人员  (2-05-06) ;</w:t>
            </w:r>
          </w:p>
          <w:p>
            <w:pPr>
              <w:spacing w:line="320" w:lineRule="exact"/>
              <w:jc w:val="left"/>
              <w:rPr>
                <w:rFonts w:cs="宋体" w:asciiTheme="minorEastAsia" w:hAnsiTheme="minorEastAsia"/>
                <w:szCs w:val="21"/>
              </w:rPr>
            </w:pPr>
            <w:r>
              <w:rPr>
                <w:rFonts w:hint="eastAsia" w:cs="宋体" w:asciiTheme="minorEastAsia" w:hAnsiTheme="minorEastAsia"/>
                <w:szCs w:val="21"/>
              </w:rPr>
              <w:t>中药材种植员  (5-01-02-05) ;</w:t>
            </w:r>
          </w:p>
          <w:p>
            <w:pPr>
              <w:spacing w:line="320" w:lineRule="exact"/>
              <w:jc w:val="left"/>
              <w:rPr>
                <w:rFonts w:cs="宋体" w:asciiTheme="minorEastAsia" w:hAnsiTheme="minorEastAsia"/>
                <w:szCs w:val="21"/>
              </w:rPr>
            </w:pPr>
            <w:r>
              <w:rPr>
                <w:rFonts w:hint="eastAsia" w:cs="宋体" w:asciiTheme="minorEastAsia" w:hAnsiTheme="minorEastAsia"/>
                <w:szCs w:val="21"/>
              </w:rPr>
              <w:t>采购人员(4-01 -01) ;</w:t>
            </w:r>
          </w:p>
          <w:p>
            <w:pPr>
              <w:spacing w:line="320" w:lineRule="exact"/>
              <w:jc w:val="left"/>
              <w:rPr>
                <w:rFonts w:cs="宋体" w:asciiTheme="minorEastAsia" w:hAnsiTheme="minorEastAsia"/>
                <w:szCs w:val="21"/>
              </w:rPr>
            </w:pPr>
            <w:r>
              <w:rPr>
                <w:rFonts w:hint="eastAsia" w:cs="宋体" w:asciiTheme="minorEastAsia" w:hAnsiTheme="minorEastAsia"/>
                <w:szCs w:val="21"/>
              </w:rPr>
              <w:t>中药饮片加工人员(6 -12 -02) ;</w:t>
            </w:r>
          </w:p>
          <w:p>
            <w:pPr>
              <w:spacing w:line="320" w:lineRule="exact"/>
              <w:jc w:val="left"/>
              <w:rPr>
                <w:rFonts w:cs="宋体" w:asciiTheme="minorEastAsia" w:hAnsiTheme="minorEastAsia"/>
                <w:szCs w:val="21"/>
              </w:rPr>
            </w:pPr>
            <w:r>
              <w:rPr>
                <w:rFonts w:hint="eastAsia" w:cs="宋体" w:asciiTheme="minorEastAsia" w:hAnsiTheme="minorEastAsia"/>
                <w:szCs w:val="21"/>
              </w:rPr>
              <w:t>其他医药制造人员 (6 -12 -99)</w:t>
            </w:r>
          </w:p>
        </w:tc>
        <w:tc>
          <w:tcPr>
            <w:tcW w:w="656" w:type="pct"/>
            <w:vAlign w:val="center"/>
          </w:tcPr>
          <w:p>
            <w:pPr>
              <w:spacing w:line="320" w:lineRule="exact"/>
              <w:jc w:val="left"/>
              <w:rPr>
                <w:rFonts w:cs="宋体" w:asciiTheme="minorEastAsia" w:hAnsiTheme="minorEastAsia"/>
                <w:szCs w:val="21"/>
              </w:rPr>
            </w:pPr>
            <w:r>
              <w:rPr>
                <w:rFonts w:hint="eastAsia" w:cs="宋体" w:asciiTheme="minorEastAsia" w:hAnsiTheme="minorEastAsia"/>
                <w:szCs w:val="21"/>
              </w:rPr>
              <w:t>中药材生产； 中药调剂；中药购销；中药学咨询与服务；中药制药；中药质检</w:t>
            </w:r>
          </w:p>
        </w:tc>
        <w:tc>
          <w:tcPr>
            <w:tcW w:w="1100" w:type="pct"/>
            <w:vAlign w:val="center"/>
          </w:tcPr>
          <w:p>
            <w:pPr>
              <w:spacing w:line="320" w:lineRule="exact"/>
              <w:jc w:val="left"/>
              <w:rPr>
                <w:rFonts w:cs="宋体" w:asciiTheme="minorEastAsia" w:hAnsiTheme="minorEastAsia"/>
                <w:szCs w:val="21"/>
              </w:rPr>
            </w:pPr>
            <w:r>
              <w:rPr>
                <w:rFonts w:hint="eastAsia" w:cs="宋体" w:asciiTheme="minorEastAsia" w:hAnsiTheme="minorEastAsia"/>
                <w:szCs w:val="21"/>
              </w:rPr>
              <w:t>（中级）</w:t>
            </w:r>
          </w:p>
          <w:p>
            <w:pPr>
              <w:spacing w:line="320" w:lineRule="exact"/>
              <w:jc w:val="left"/>
              <w:rPr>
                <w:rFonts w:cs="宋体" w:asciiTheme="minorEastAsia" w:hAnsiTheme="minorEastAsia"/>
                <w:szCs w:val="21"/>
              </w:rPr>
            </w:pPr>
            <w:r>
              <w:rPr>
                <w:rFonts w:hint="eastAsia" w:cs="宋体" w:asciiTheme="minorEastAsia" w:hAnsiTheme="minorEastAsia"/>
                <w:szCs w:val="21"/>
              </w:rPr>
              <w:t>1</w:t>
            </w:r>
            <w:r>
              <w:rPr>
                <w:rFonts w:cs="宋体" w:asciiTheme="minorEastAsia" w:hAnsiTheme="minorEastAsia"/>
                <w:szCs w:val="21"/>
              </w:rPr>
              <w:t>.</w:t>
            </w:r>
            <w:r>
              <w:rPr>
                <w:rFonts w:hint="eastAsia" w:cs="宋体" w:asciiTheme="minorEastAsia" w:hAnsiTheme="minorEastAsia"/>
                <w:szCs w:val="21"/>
              </w:rPr>
              <w:t>中药调剂员</w:t>
            </w:r>
            <w:r>
              <w:rPr>
                <w:rFonts w:hint="eastAsia" w:cs="仿宋" w:asciiTheme="minorEastAsia" w:hAnsiTheme="minorEastAsia" w:eastAsiaTheme="minorEastAsia"/>
                <w:szCs w:val="21"/>
              </w:rPr>
              <w:t>证</w:t>
            </w:r>
          </w:p>
          <w:p>
            <w:pPr>
              <w:spacing w:line="320" w:lineRule="exact"/>
              <w:jc w:val="left"/>
              <w:rPr>
                <w:rFonts w:cs="宋体" w:asciiTheme="minorEastAsia" w:hAnsiTheme="minorEastAsia"/>
                <w:szCs w:val="21"/>
              </w:rPr>
            </w:pPr>
            <w:r>
              <w:rPr>
                <w:rFonts w:hint="eastAsia" w:cs="宋体" w:asciiTheme="minorEastAsia" w:hAnsiTheme="minorEastAsia"/>
                <w:szCs w:val="21"/>
              </w:rPr>
              <w:t>2</w:t>
            </w:r>
            <w:r>
              <w:rPr>
                <w:rFonts w:cs="宋体" w:asciiTheme="minorEastAsia" w:hAnsiTheme="minorEastAsia"/>
                <w:szCs w:val="21"/>
              </w:rPr>
              <w:t>.</w:t>
            </w:r>
            <w:r>
              <w:rPr>
                <w:rFonts w:hint="eastAsia" w:cs="宋体" w:asciiTheme="minorEastAsia" w:hAnsiTheme="minorEastAsia"/>
                <w:szCs w:val="21"/>
              </w:rPr>
              <w:t>中药制剂工</w:t>
            </w:r>
            <w:r>
              <w:rPr>
                <w:rFonts w:hint="eastAsia" w:cs="仿宋" w:asciiTheme="minorEastAsia" w:hAnsiTheme="minorEastAsia" w:eastAsiaTheme="minorEastAsia"/>
                <w:szCs w:val="21"/>
              </w:rPr>
              <w:t>证</w:t>
            </w:r>
          </w:p>
          <w:p>
            <w:pPr>
              <w:spacing w:line="320" w:lineRule="exact"/>
              <w:jc w:val="left"/>
              <w:rPr>
                <w:rFonts w:hint="eastAsia" w:cs="仿宋" w:asciiTheme="minorEastAsia" w:hAnsiTheme="minorEastAsia" w:eastAsiaTheme="minorEastAsia"/>
                <w:szCs w:val="21"/>
              </w:rPr>
            </w:pPr>
            <w:r>
              <w:rPr>
                <w:rFonts w:hint="eastAsia" w:cs="宋体" w:asciiTheme="minorEastAsia" w:hAnsiTheme="minorEastAsia"/>
                <w:szCs w:val="21"/>
              </w:rPr>
              <w:t>3</w:t>
            </w:r>
            <w:r>
              <w:rPr>
                <w:rFonts w:cs="宋体" w:asciiTheme="minorEastAsia" w:hAnsiTheme="minorEastAsia"/>
                <w:szCs w:val="21"/>
              </w:rPr>
              <w:t>.</w:t>
            </w:r>
            <w:r>
              <w:rPr>
                <w:rFonts w:hint="eastAsia" w:cs="宋体" w:asciiTheme="minorEastAsia" w:hAnsiTheme="minorEastAsia"/>
                <w:szCs w:val="21"/>
              </w:rPr>
              <w:t>中药检验工</w:t>
            </w:r>
            <w:r>
              <w:rPr>
                <w:rFonts w:hint="eastAsia" w:cs="仿宋" w:asciiTheme="minorEastAsia" w:hAnsiTheme="minorEastAsia" w:eastAsiaTheme="minorEastAsia"/>
                <w:szCs w:val="21"/>
              </w:rPr>
              <w:t>证</w:t>
            </w:r>
          </w:p>
          <w:p>
            <w:pPr>
              <w:pStyle w:val="2"/>
              <w:ind w:left="0" w:leftChars="0" w:firstLine="0" w:firstLineChars="0"/>
              <w:rPr>
                <w:rFonts w:hint="default" w:eastAsiaTheme="minorEastAsia"/>
                <w:lang w:val="en-US" w:eastAsia="zh-CN"/>
              </w:rPr>
            </w:pPr>
            <w:r>
              <w:rPr>
                <w:rFonts w:hint="eastAsia" w:cs="仿宋" w:asciiTheme="minorEastAsia" w:hAnsiTheme="minorEastAsia" w:eastAsiaTheme="minorEastAsia"/>
                <w:szCs w:val="21"/>
                <w:lang w:val="en-US" w:eastAsia="zh-CN"/>
              </w:rPr>
              <w:t>4.中药炮制工</w:t>
            </w:r>
          </w:p>
          <w:p>
            <w:pPr>
              <w:spacing w:line="320" w:lineRule="exact"/>
              <w:jc w:val="left"/>
              <w:rPr>
                <w:rFonts w:cs="宋体" w:asciiTheme="minorEastAsia" w:hAnsiTheme="minorEastAsia"/>
                <w:szCs w:val="21"/>
              </w:rPr>
            </w:pPr>
            <w:r>
              <w:rPr>
                <w:rFonts w:hint="eastAsia" w:cs="宋体" w:asciiTheme="minorEastAsia" w:hAnsiTheme="minorEastAsia"/>
                <w:szCs w:val="21"/>
                <w:lang w:val="en-US" w:eastAsia="zh-CN"/>
              </w:rPr>
              <w:t>5</w:t>
            </w:r>
            <w:r>
              <w:rPr>
                <w:rFonts w:cs="宋体" w:asciiTheme="minorEastAsia" w:hAnsiTheme="minorEastAsia"/>
                <w:szCs w:val="21"/>
              </w:rPr>
              <w:t>.</w:t>
            </w:r>
            <w:r>
              <w:rPr>
                <w:rFonts w:hint="eastAsia" w:cs="宋体" w:asciiTheme="minorEastAsia" w:hAnsiTheme="minorEastAsia"/>
                <w:szCs w:val="21"/>
              </w:rPr>
              <w:t>执业药师</w:t>
            </w:r>
            <w:r>
              <w:rPr>
                <w:rFonts w:hint="eastAsia" w:cs="仿宋" w:asciiTheme="minorEastAsia" w:hAnsiTheme="minorEastAsia" w:eastAsiaTheme="minorEastAsia"/>
                <w:szCs w:val="21"/>
              </w:rPr>
              <w:t>证</w:t>
            </w:r>
          </w:p>
          <w:p>
            <w:pPr>
              <w:spacing w:line="320" w:lineRule="exact"/>
              <w:jc w:val="left"/>
              <w:rPr>
                <w:rFonts w:cs="宋体" w:asciiTheme="minorEastAsia" w:hAnsiTheme="minorEastAsia"/>
                <w:szCs w:val="21"/>
              </w:rPr>
            </w:pPr>
            <w:r>
              <w:rPr>
                <w:rFonts w:hint="eastAsia" w:cs="宋体" w:asciiTheme="minorEastAsia" w:hAnsiTheme="minorEastAsia"/>
                <w:szCs w:val="21"/>
                <w:lang w:val="en-US" w:eastAsia="zh-CN"/>
              </w:rPr>
              <w:t>6</w:t>
            </w:r>
            <w:r>
              <w:rPr>
                <w:rFonts w:cs="宋体" w:asciiTheme="minorEastAsia" w:hAnsiTheme="minorEastAsia"/>
                <w:szCs w:val="21"/>
              </w:rPr>
              <w:t>.</w:t>
            </w:r>
            <w:r>
              <w:rPr>
                <w:rFonts w:hint="eastAsia" w:cs="宋体" w:asciiTheme="minorEastAsia" w:hAnsiTheme="minorEastAsia"/>
                <w:szCs w:val="21"/>
              </w:rPr>
              <w:t>医药商品购销员证</w:t>
            </w:r>
          </w:p>
        </w:tc>
      </w:tr>
    </w:tbl>
    <w:p>
      <w:pPr>
        <w:spacing w:line="400" w:lineRule="exact"/>
        <w:ind w:firstLine="480" w:firstLineChars="200"/>
        <w:rPr>
          <w:rFonts w:asciiTheme="minorEastAsia" w:hAnsiTheme="minorEastAsia" w:eastAsiaTheme="minorEastAsia" w:cstheme="minorEastAsia"/>
          <w:iCs/>
          <w:sz w:val="24"/>
          <w:szCs w:val="24"/>
        </w:rPr>
      </w:pPr>
    </w:p>
    <w:p>
      <w:pPr>
        <w:spacing w:line="400" w:lineRule="exact"/>
        <w:ind w:firstLine="480" w:firstLineChars="20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表4.2  岗位能力分析表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34"/>
        <w:gridCol w:w="3132"/>
        <w:gridCol w:w="2310"/>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tblHeader/>
          <w:jc w:val="center"/>
        </w:trPr>
        <w:tc>
          <w:tcPr>
            <w:tcW w:w="495" w:type="pct"/>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序号</w:t>
            </w:r>
          </w:p>
        </w:tc>
        <w:tc>
          <w:tcPr>
            <w:tcW w:w="1860" w:type="pct"/>
            <w:vMerge w:val="restart"/>
            <w:tcBorders>
              <w:left w:val="single" w:color="auto" w:sz="4" w:space="0"/>
            </w:tcBorders>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岗位名称</w:t>
            </w:r>
          </w:p>
        </w:tc>
        <w:tc>
          <w:tcPr>
            <w:tcW w:w="2645" w:type="pct"/>
            <w:gridSpan w:val="2"/>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tblHeader/>
          <w:jc w:val="center"/>
        </w:trPr>
        <w:tc>
          <w:tcPr>
            <w:tcW w:w="495" w:type="pct"/>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b/>
                <w:szCs w:val="21"/>
              </w:rPr>
            </w:pPr>
          </w:p>
        </w:tc>
        <w:tc>
          <w:tcPr>
            <w:tcW w:w="1860" w:type="pct"/>
            <w:vMerge w:val="continue"/>
            <w:tcBorders>
              <w:left w:val="single" w:color="auto" w:sz="4" w:space="0"/>
            </w:tcBorders>
            <w:vAlign w:val="center"/>
          </w:tcPr>
          <w:p>
            <w:pPr>
              <w:spacing w:line="360" w:lineRule="exact"/>
              <w:jc w:val="center"/>
              <w:rPr>
                <w:rFonts w:asciiTheme="minorEastAsia" w:hAnsiTheme="minorEastAsia" w:eastAsiaTheme="minorEastAsia" w:cstheme="minorEastAsia"/>
                <w:b/>
                <w:szCs w:val="21"/>
              </w:rPr>
            </w:pPr>
          </w:p>
        </w:tc>
        <w:tc>
          <w:tcPr>
            <w:tcW w:w="1372" w:type="pct"/>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初始岗位</w:t>
            </w:r>
          </w:p>
        </w:tc>
        <w:tc>
          <w:tcPr>
            <w:tcW w:w="1273" w:type="pct"/>
            <w:vAlign w:val="center"/>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发展岗位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中药营销</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医药代表</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市场专员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8"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中药生产</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工艺员</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药厂主任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 w:hRule="atLeast"/>
          <w:jc w:val="center"/>
        </w:trPr>
        <w:tc>
          <w:tcPr>
            <w:tcW w:w="495"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1860" w:type="pct"/>
            <w:tcBorders>
              <w:left w:val="single" w:color="auto" w:sz="4" w:space="0"/>
            </w:tcBorders>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w:t>
            </w:r>
          </w:p>
        </w:tc>
        <w:tc>
          <w:tcPr>
            <w:tcW w:w="1372"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调剂士</w:t>
            </w:r>
          </w:p>
        </w:tc>
        <w:tc>
          <w:tcPr>
            <w:tcW w:w="1273" w:type="pct"/>
            <w:vAlign w:val="center"/>
          </w:tcPr>
          <w:p>
            <w:pPr>
              <w:spacing w:line="320" w:lineRule="exact"/>
              <w:jc w:val="center"/>
              <w:rPr>
                <w:rFonts w:cs="宋体" w:asciiTheme="minorEastAsia" w:hAnsiTheme="minorEastAsia"/>
                <w:szCs w:val="21"/>
              </w:rPr>
            </w:pPr>
            <w:r>
              <w:rPr>
                <w:rFonts w:hint="eastAsia" w:cs="宋体" w:asciiTheme="minorEastAsia" w:hAnsiTheme="minorEastAsia"/>
                <w:szCs w:val="21"/>
              </w:rPr>
              <w:t>调剂师</w:t>
            </w:r>
          </w:p>
        </w:tc>
      </w:tr>
    </w:tbl>
    <w:p>
      <w:pPr>
        <w:spacing w:line="400" w:lineRule="exact"/>
        <w:jc w:val="center"/>
        <w:rPr>
          <w:rFonts w:asciiTheme="minorEastAsia" w:hAnsiTheme="minorEastAsia" w:eastAsiaTheme="minorEastAsia" w:cstheme="minorEastAsia"/>
          <w:sz w:val="24"/>
          <w:szCs w:val="24"/>
        </w:rPr>
      </w:pPr>
    </w:p>
    <w:p>
      <w:pPr>
        <w:pStyle w:val="2"/>
        <w:rPr>
          <w:rFonts w:hint="eastAsia"/>
        </w:rPr>
      </w:pPr>
    </w:p>
    <w:p>
      <w:pPr>
        <w:spacing w:line="40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表4.3  工作任务和职业能力分析表</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2"/>
        <w:gridCol w:w="2319"/>
        <w:gridCol w:w="2208"/>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trPr>
        <w:tc>
          <w:tcPr>
            <w:tcW w:w="1222"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岗位领域</w:t>
            </w:r>
          </w:p>
        </w:tc>
        <w:tc>
          <w:tcPr>
            <w:tcW w:w="1360"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工作任务</w:t>
            </w:r>
          </w:p>
        </w:tc>
        <w:tc>
          <w:tcPr>
            <w:tcW w:w="1295"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职业能力、知识</w:t>
            </w:r>
          </w:p>
        </w:tc>
        <w:tc>
          <w:tcPr>
            <w:tcW w:w="1122" w:type="pct"/>
            <w:shd w:val="pct10" w:color="auto" w:fill="auto"/>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tabs>
                <w:tab w:val="left" w:pos="360"/>
              </w:tabs>
              <w:spacing w:line="36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hint="eastAsia" w:asciiTheme="minorEastAsia" w:hAnsiTheme="minorEastAsia"/>
                <w:szCs w:val="21"/>
              </w:rPr>
              <w:t>中药营销</w:t>
            </w: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1-1</w:t>
            </w:r>
            <w:r>
              <w:rPr>
                <w:rFonts w:asciiTheme="minorEastAsia" w:hAnsiTheme="minorEastAsia"/>
                <w:szCs w:val="21"/>
              </w:rPr>
              <w:t xml:space="preserve"> </w:t>
            </w:r>
            <w:r>
              <w:rPr>
                <w:rFonts w:hint="eastAsia" w:asciiTheme="minorEastAsia" w:hAnsiTheme="minorEastAsia"/>
                <w:szCs w:val="21"/>
              </w:rPr>
              <w:t>中药推广</w:t>
            </w:r>
          </w:p>
        </w:tc>
        <w:tc>
          <w:tcPr>
            <w:tcW w:w="1295" w:type="pct"/>
            <w:vAlign w:val="center"/>
          </w:tcPr>
          <w:p>
            <w:pPr>
              <w:spacing w:line="320" w:lineRule="exact"/>
              <w:rPr>
                <w:rFonts w:hint="eastAsia" w:eastAsia="宋体" w:cs="Times New Roman" w:asciiTheme="minorEastAsia" w:hAnsiTheme="minorEastAsia"/>
                <w:kern w:val="2"/>
                <w:sz w:val="21"/>
                <w:szCs w:val="21"/>
                <w:lang w:val="en-US" w:eastAsia="zh-CN" w:bidi="ar-SA"/>
              </w:rPr>
            </w:pPr>
            <w:r>
              <w:rPr>
                <w:rFonts w:hint="eastAsia" w:eastAsia="宋体" w:cs="Times New Roman" w:asciiTheme="minorEastAsia" w:hAnsiTheme="minorEastAsia"/>
                <w:kern w:val="2"/>
                <w:sz w:val="21"/>
                <w:szCs w:val="21"/>
                <w:lang w:val="en-US" w:eastAsia="zh-CN" w:bidi="ar-SA"/>
              </w:rPr>
              <w:t>1-1-1懂得中药商品学的基本理论</w:t>
            </w:r>
          </w:p>
          <w:p>
            <w:pPr>
              <w:spacing w:line="320" w:lineRule="exact"/>
              <w:rPr>
                <w:rFonts w:hint="eastAsia" w:eastAsia="宋体" w:cs="Times New Roman" w:asciiTheme="minorEastAsia" w:hAnsiTheme="minorEastAsia"/>
                <w:kern w:val="2"/>
                <w:sz w:val="21"/>
                <w:szCs w:val="21"/>
                <w:lang w:val="en-US" w:eastAsia="zh-CN" w:bidi="ar-SA"/>
              </w:rPr>
            </w:pPr>
            <w:r>
              <w:rPr>
                <w:rFonts w:hint="eastAsia" w:eastAsia="宋体" w:cs="Times New Roman" w:asciiTheme="minorEastAsia" w:hAnsiTheme="minorEastAsia"/>
                <w:kern w:val="2"/>
                <w:sz w:val="21"/>
                <w:szCs w:val="21"/>
                <w:lang w:val="en-US" w:eastAsia="zh-CN" w:bidi="ar-SA"/>
              </w:rPr>
              <w:t>1-1-2 熟悉不同药物的药理作用</w:t>
            </w:r>
          </w:p>
        </w:tc>
        <w:tc>
          <w:tcPr>
            <w:tcW w:w="1122" w:type="pct"/>
            <w:vAlign w:val="center"/>
          </w:tcPr>
          <w:p>
            <w:pPr>
              <w:spacing w:line="320" w:lineRule="exact"/>
              <w:rPr>
                <w:rFonts w:hint="eastAsia" w:eastAsia="宋体" w:cs="Times New Roman" w:asciiTheme="minorEastAsia" w:hAnsiTheme="minorEastAsia"/>
                <w:kern w:val="2"/>
                <w:sz w:val="21"/>
                <w:szCs w:val="21"/>
                <w:lang w:val="en-US" w:eastAsia="zh-CN" w:bidi="ar-SA"/>
              </w:rPr>
            </w:pPr>
            <w:r>
              <w:rPr>
                <w:rFonts w:hint="eastAsia" w:eastAsia="宋体" w:cs="Times New Roman" w:asciiTheme="minorEastAsia" w:hAnsiTheme="minorEastAsia"/>
                <w:kern w:val="2"/>
                <w:sz w:val="21"/>
                <w:szCs w:val="21"/>
                <w:lang w:val="en-US" w:eastAsia="zh-CN" w:bidi="ar-SA"/>
              </w:rPr>
              <w:t>1.</w:t>
            </w:r>
            <w:r>
              <w:rPr>
                <w:rFonts w:hint="eastAsia" w:asciiTheme="minorEastAsia" w:hAnsiTheme="minorEastAsia"/>
                <w:szCs w:val="21"/>
              </w:rPr>
              <w:t>药事管理及法规</w:t>
            </w:r>
          </w:p>
          <w:p>
            <w:pPr>
              <w:pStyle w:val="2"/>
              <w:ind w:firstLine="0" w:firstLineChars="0"/>
              <w:rPr>
                <w:rFonts w:hint="default" w:eastAsia="宋体" w:cs="Times New Roman" w:asciiTheme="minorEastAsia" w:hAnsi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 xml:space="preserve"> </w:t>
            </w:r>
            <w:r>
              <w:rPr>
                <w:rFonts w:hint="eastAsia" w:asciiTheme="minorEastAsia" w:hAnsiTheme="minorEastAsia"/>
                <w:szCs w:val="21"/>
              </w:rPr>
              <w:t>中药批发零售</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1-2-1懂得中药商品学的基本理论</w:t>
            </w:r>
          </w:p>
          <w:p>
            <w:pPr>
              <w:spacing w:line="320" w:lineRule="exact"/>
              <w:rPr>
                <w:rFonts w:asciiTheme="minorEastAsia" w:hAnsiTheme="minorEastAsia"/>
                <w:szCs w:val="21"/>
              </w:rPr>
            </w:pPr>
            <w:r>
              <w:rPr>
                <w:rFonts w:hint="eastAsia" w:asciiTheme="minorEastAsia" w:hAnsiTheme="minorEastAsia"/>
                <w:szCs w:val="21"/>
              </w:rPr>
              <w:t>1-2-2熟悉中药材、中药饮片和中成药的经营流程，能够运用GSP规范进行中药批发零售工作</w:t>
            </w:r>
          </w:p>
        </w:tc>
        <w:tc>
          <w:tcPr>
            <w:tcW w:w="1122" w:type="pct"/>
            <w:vAlign w:val="center"/>
          </w:tcPr>
          <w:p>
            <w:pPr>
              <w:spacing w:line="320" w:lineRule="exact"/>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药事管理及法规</w:t>
            </w:r>
          </w:p>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方剂</w:t>
            </w:r>
            <w:r>
              <w:rPr>
                <w:rFonts w:hint="eastAsia" w:asciiTheme="minorEastAsia" w:hAnsiTheme="minorEastAsia"/>
                <w:szCs w:val="21"/>
                <w:lang w:val="en-US" w:eastAsia="zh-CN"/>
              </w:rPr>
              <w:t>学</w:t>
            </w:r>
            <w:r>
              <w:rPr>
                <w:rFonts w:hint="eastAsia" w:asciiTheme="minorEastAsia" w:hAnsiTheme="minorEastAsia"/>
                <w:szCs w:val="21"/>
              </w:rPr>
              <w:t>与中成药</w:t>
            </w:r>
          </w:p>
          <w:p>
            <w:pPr>
              <w:spacing w:line="320" w:lineRule="exact"/>
              <w:rPr>
                <w:rFonts w:hint="eastAsia" w:asciiTheme="minorEastAsia" w:hAnsiTheme="minorEastAsia"/>
                <w:szCs w:val="21"/>
              </w:rPr>
            </w:pPr>
            <w:r>
              <w:rPr>
                <w:rFonts w:asciiTheme="minorEastAsia" w:hAnsiTheme="minorEastAsia"/>
                <w:szCs w:val="21"/>
              </w:rPr>
              <w:t>3.</w:t>
            </w:r>
            <w:r>
              <w:rPr>
                <w:rFonts w:hint="eastAsia" w:asciiTheme="minorEastAsia" w:hAnsiTheme="minorEastAsia"/>
                <w:szCs w:val="21"/>
              </w:rPr>
              <w:t>中药鉴定技术</w:t>
            </w:r>
          </w:p>
          <w:p>
            <w:pPr>
              <w:pStyle w:val="2"/>
              <w:ind w:left="0" w:leftChars="0" w:firstLine="0" w:firstLineChars="0"/>
              <w:rPr>
                <w:rFonts w:hint="default" w:eastAsia="宋体" w:cs="Times New Roman" w:asciiTheme="minorEastAsia" w:hAnsiTheme="minorEastAsia"/>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1-3 中药材收购</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1-3-1熟悉中药材、中药饮片和中成药的采购、收货、验收入库、在库储存养护、销售出库和可追踪管理制度</w:t>
            </w:r>
          </w:p>
          <w:p>
            <w:pPr>
              <w:spacing w:line="320" w:lineRule="exact"/>
              <w:rPr>
                <w:rFonts w:asciiTheme="minorEastAsia" w:hAnsiTheme="minorEastAsia"/>
                <w:szCs w:val="21"/>
              </w:rPr>
            </w:pPr>
            <w:r>
              <w:rPr>
                <w:rFonts w:hint="eastAsia" w:asciiTheme="minorEastAsia" w:hAnsiTheme="minorEastAsia"/>
                <w:szCs w:val="21"/>
              </w:rPr>
              <w:t>1-3-2掌握中药材的识别与鉴定</w:t>
            </w:r>
          </w:p>
        </w:tc>
        <w:tc>
          <w:tcPr>
            <w:tcW w:w="1122" w:type="pct"/>
            <w:vAlign w:val="center"/>
          </w:tcPr>
          <w:p>
            <w:pPr>
              <w:spacing w:line="320" w:lineRule="exact"/>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中药加工、贮藏和养护</w:t>
            </w:r>
          </w:p>
          <w:p>
            <w:pPr>
              <w:spacing w:line="320" w:lineRule="exact"/>
              <w:rPr>
                <w:rFonts w:asciiTheme="minorEastAsia" w:hAnsiTheme="minorEastAsia"/>
                <w:szCs w:val="21"/>
              </w:rPr>
            </w:pPr>
            <w:r>
              <w:rPr>
                <w:rFonts w:asciiTheme="minorEastAsia" w:hAnsiTheme="minorEastAsia"/>
                <w:szCs w:val="21"/>
              </w:rPr>
              <w:t>2.</w:t>
            </w:r>
            <w:r>
              <w:rPr>
                <w:rFonts w:hint="eastAsia" w:asciiTheme="minorEastAsia" w:hAnsiTheme="minorEastAsia"/>
                <w:szCs w:val="21"/>
              </w:rPr>
              <w:t>中药炮制技术</w:t>
            </w:r>
          </w:p>
          <w:p>
            <w:pPr>
              <w:spacing w:line="32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tabs>
                <w:tab w:val="left" w:pos="360"/>
              </w:tabs>
              <w:spacing w:line="360" w:lineRule="exact"/>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Theme="minorEastAsia" w:hAnsiTheme="minorEastAsia"/>
                <w:szCs w:val="21"/>
              </w:rPr>
              <w:t>中药生产</w:t>
            </w:r>
          </w:p>
        </w:tc>
        <w:tc>
          <w:tcPr>
            <w:tcW w:w="1360" w:type="pct"/>
            <w:vAlign w:val="center"/>
          </w:tcPr>
          <w:p>
            <w:pPr>
              <w:spacing w:line="320" w:lineRule="exact"/>
              <w:rPr>
                <w:rFonts w:asciiTheme="minorEastAsia" w:hAnsiTheme="minorEastAsia"/>
                <w:szCs w:val="21"/>
              </w:rPr>
            </w:pPr>
            <w:r>
              <w:rPr>
                <w:rFonts w:hint="eastAsia" w:asciiTheme="minorEastAsia" w:hAnsiTheme="minorEastAsia"/>
                <w:szCs w:val="21"/>
              </w:rPr>
              <w:t>2-1</w:t>
            </w:r>
            <w:r>
              <w:rPr>
                <w:rFonts w:asciiTheme="minorEastAsia" w:hAnsiTheme="minorEastAsia"/>
                <w:szCs w:val="21"/>
              </w:rPr>
              <w:t xml:space="preserve"> </w:t>
            </w:r>
            <w:r>
              <w:rPr>
                <w:rFonts w:hint="eastAsia" w:asciiTheme="minorEastAsia" w:hAnsiTheme="minorEastAsia"/>
                <w:szCs w:val="21"/>
              </w:rPr>
              <w:t>中药植物栽培</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2-1-1</w:t>
            </w:r>
            <w:r>
              <w:rPr>
                <w:rFonts w:asciiTheme="minorEastAsia" w:hAnsiTheme="minorEastAsia"/>
                <w:szCs w:val="21"/>
              </w:rPr>
              <w:t xml:space="preserve"> </w:t>
            </w:r>
            <w:r>
              <w:rPr>
                <w:rFonts w:hint="eastAsia" w:asciiTheme="minorEastAsia" w:hAnsiTheme="minorEastAsia"/>
                <w:szCs w:val="21"/>
              </w:rPr>
              <w:t>了解中药植物资源分布</w:t>
            </w:r>
          </w:p>
          <w:p>
            <w:pPr>
              <w:spacing w:line="320" w:lineRule="exact"/>
              <w:rPr>
                <w:rFonts w:asciiTheme="minorEastAsia" w:hAnsiTheme="minorEastAsia"/>
                <w:szCs w:val="21"/>
              </w:rPr>
            </w:pPr>
            <w:r>
              <w:rPr>
                <w:rFonts w:hint="eastAsia" w:asciiTheme="minorEastAsia" w:hAnsiTheme="minorEastAsia"/>
                <w:szCs w:val="21"/>
              </w:rPr>
              <w:t>2-1-2熟悉中药植物的种植、栽培、采收、分级分类、储存、养护知识</w:t>
            </w:r>
          </w:p>
          <w:p>
            <w:pPr>
              <w:pStyle w:val="2"/>
              <w:ind w:firstLine="0" w:firstLineChars="0"/>
            </w:pPr>
            <w:r>
              <w:rPr>
                <w:rFonts w:hint="eastAsia" w:asciiTheme="minorEastAsia" w:hAnsiTheme="minorEastAsia"/>
                <w:szCs w:val="21"/>
              </w:rPr>
              <w:t>2-1-</w:t>
            </w:r>
            <w:r>
              <w:rPr>
                <w:rFonts w:asciiTheme="minorEastAsia" w:hAnsiTheme="minorEastAsia"/>
                <w:szCs w:val="21"/>
              </w:rPr>
              <w:t>3</w:t>
            </w:r>
            <w:r>
              <w:rPr>
                <w:rFonts w:hint="eastAsia" w:asciiTheme="minorEastAsia" w:hAnsiTheme="minorEastAsia"/>
                <w:szCs w:val="21"/>
              </w:rPr>
              <w:t>中药产地加工方法</w:t>
            </w:r>
          </w:p>
        </w:tc>
        <w:tc>
          <w:tcPr>
            <w:tcW w:w="1122" w:type="pct"/>
            <w:vAlign w:val="center"/>
          </w:tcPr>
          <w:p>
            <w:pPr>
              <w:spacing w:line="320" w:lineRule="exact"/>
              <w:rPr>
                <w:rFonts w:hint="default" w:asciiTheme="minorEastAsia" w:hAnsiTheme="minorEastAsia"/>
                <w:szCs w:val="21"/>
                <w:lang w:val="en-US" w:eastAsia="zh-CN"/>
              </w:rPr>
            </w:pPr>
            <w:r>
              <w:rPr>
                <w:rFonts w:hint="eastAsia" w:asciiTheme="minorEastAsia" w:hAnsiTheme="minorEastAsia"/>
                <w:szCs w:val="21"/>
                <w:lang w:val="en-US" w:eastAsia="zh-CN"/>
              </w:rPr>
              <w:t>1.中药资源学</w:t>
            </w:r>
          </w:p>
          <w:p>
            <w:pPr>
              <w:spacing w:line="320" w:lineRule="exact"/>
              <w:rPr>
                <w:rFonts w:hint="eastAsia" w:asciiTheme="minorEastAsia" w:hAnsiTheme="minorEastAsia"/>
                <w:szCs w:val="21"/>
              </w:rPr>
            </w:pPr>
            <w:r>
              <w:rPr>
                <w:rFonts w:hint="eastAsia" w:asciiTheme="minorEastAsia" w:hAnsiTheme="minorEastAsia"/>
                <w:szCs w:val="21"/>
                <w:lang w:val="en-US" w:eastAsia="zh-CN"/>
              </w:rPr>
              <w:t>2</w:t>
            </w:r>
            <w:r>
              <w:rPr>
                <w:rFonts w:asciiTheme="minorEastAsia" w:hAnsiTheme="minorEastAsia"/>
                <w:szCs w:val="21"/>
              </w:rPr>
              <w:t>.</w:t>
            </w:r>
            <w:r>
              <w:rPr>
                <w:rFonts w:hint="eastAsia" w:asciiTheme="minorEastAsia" w:hAnsiTheme="minorEastAsia"/>
                <w:szCs w:val="21"/>
              </w:rPr>
              <w:t>中药加工、贮藏和养护</w:t>
            </w:r>
          </w:p>
          <w:p>
            <w:pPr>
              <w:pStyle w:val="2"/>
              <w:ind w:left="0" w:leftChars="0"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vAlign w:val="center"/>
          </w:tcPr>
          <w:p>
            <w:pPr>
              <w:tabs>
                <w:tab w:val="left" w:pos="360"/>
              </w:tabs>
              <w:spacing w:line="360" w:lineRule="exact"/>
              <w:jc w:val="left"/>
              <w:rPr>
                <w:rFonts w:asciiTheme="minorEastAsia" w:hAnsiTheme="minorEastAsia" w:eastAsiaTheme="minorEastAsia" w:cstheme="minorEastAsia"/>
                <w:szCs w:val="21"/>
              </w:rPr>
            </w:pPr>
          </w:p>
        </w:tc>
        <w:tc>
          <w:tcPr>
            <w:tcW w:w="1360" w:type="pct"/>
            <w:vAlign w:val="center"/>
          </w:tcPr>
          <w:p>
            <w:pPr>
              <w:spacing w:line="320" w:lineRule="exact"/>
              <w:rPr>
                <w:rFonts w:hint="eastAsia" w:eastAsia="宋体" w:asciiTheme="minorEastAsia" w:hAnsiTheme="minorEastAsia"/>
                <w:szCs w:val="21"/>
                <w:lang w:eastAsia="zh-CN"/>
              </w:rPr>
            </w:pPr>
            <w:r>
              <w:rPr>
                <w:rFonts w:hint="eastAsia" w:asciiTheme="minorEastAsia" w:hAnsiTheme="minorEastAsia"/>
                <w:szCs w:val="21"/>
              </w:rPr>
              <w:t>2-2</w:t>
            </w:r>
            <w:r>
              <w:rPr>
                <w:rFonts w:asciiTheme="minorEastAsia" w:hAnsiTheme="minorEastAsia"/>
                <w:szCs w:val="21"/>
              </w:rPr>
              <w:t xml:space="preserve"> </w:t>
            </w:r>
            <w:r>
              <w:rPr>
                <w:rFonts w:hint="eastAsia" w:asciiTheme="minorEastAsia" w:hAnsiTheme="minorEastAsia"/>
                <w:szCs w:val="21"/>
              </w:rPr>
              <w:t>中药炮制和中药</w:t>
            </w:r>
            <w:r>
              <w:rPr>
                <w:rFonts w:hint="eastAsia" w:asciiTheme="minorEastAsia" w:hAnsiTheme="minorEastAsia"/>
                <w:szCs w:val="21"/>
                <w:lang w:val="en-US" w:eastAsia="zh-CN"/>
              </w:rPr>
              <w:t>制剂</w:t>
            </w:r>
          </w:p>
        </w:tc>
        <w:tc>
          <w:tcPr>
            <w:tcW w:w="1295" w:type="pct"/>
            <w:vAlign w:val="center"/>
          </w:tcPr>
          <w:p>
            <w:pPr>
              <w:spacing w:line="320" w:lineRule="exact"/>
              <w:rPr>
                <w:rFonts w:asciiTheme="minorEastAsia" w:hAnsiTheme="minorEastAsia"/>
                <w:szCs w:val="21"/>
              </w:rPr>
            </w:pPr>
            <w:r>
              <w:rPr>
                <w:rFonts w:hint="eastAsia" w:asciiTheme="minorEastAsia" w:hAnsiTheme="minorEastAsia"/>
                <w:szCs w:val="21"/>
              </w:rPr>
              <w:t>2-2-1掌握中药主药材炮制加工的理论知识、炮制技能</w:t>
            </w:r>
          </w:p>
          <w:p>
            <w:pPr>
              <w:spacing w:line="320" w:lineRule="exact"/>
              <w:rPr>
                <w:rFonts w:asciiTheme="minorEastAsia" w:hAnsiTheme="minorEastAsia"/>
                <w:szCs w:val="21"/>
              </w:rPr>
            </w:pPr>
            <w:r>
              <w:rPr>
                <w:rFonts w:hint="eastAsia" w:asciiTheme="minorEastAsia" w:hAnsiTheme="minorEastAsia"/>
                <w:szCs w:val="21"/>
              </w:rPr>
              <w:t>2-2-2</w:t>
            </w:r>
            <w:r>
              <w:rPr>
                <w:rFonts w:asciiTheme="minorEastAsia" w:hAnsiTheme="minorEastAsia"/>
                <w:szCs w:val="21"/>
              </w:rPr>
              <w:t xml:space="preserve"> </w:t>
            </w:r>
            <w:r>
              <w:rPr>
                <w:rFonts w:hint="eastAsia" w:asciiTheme="minorEastAsia" w:hAnsiTheme="minorEastAsia"/>
                <w:szCs w:val="21"/>
              </w:rPr>
              <w:t>掌握中成药主要剂型和成药制备的理论知识和技能</w:t>
            </w:r>
          </w:p>
        </w:tc>
        <w:tc>
          <w:tcPr>
            <w:tcW w:w="1122" w:type="pct"/>
            <w:vAlign w:val="center"/>
          </w:tcPr>
          <w:p>
            <w:pPr>
              <w:spacing w:line="320" w:lineRule="exact"/>
              <w:rPr>
                <w:rFonts w:asciiTheme="minorEastAsia" w:hAnsiTheme="minorEastAsia"/>
                <w:szCs w:val="21"/>
              </w:rPr>
            </w:pPr>
          </w:p>
          <w:p>
            <w:pPr>
              <w:spacing w:line="320" w:lineRule="exact"/>
              <w:rPr>
                <w:rFonts w:asciiTheme="minorEastAsia" w:hAnsiTheme="minorEastAsia"/>
                <w:szCs w:val="21"/>
              </w:rPr>
            </w:pPr>
            <w:r>
              <w:rPr>
                <w:rFonts w:hint="eastAsia" w:asciiTheme="minorEastAsia" w:hAnsiTheme="minorEastAsia"/>
                <w:szCs w:val="21"/>
                <w:lang w:val="en-US" w:eastAsia="zh-CN"/>
              </w:rPr>
              <w:t>1</w:t>
            </w:r>
            <w:r>
              <w:rPr>
                <w:rFonts w:asciiTheme="minorEastAsia" w:hAnsiTheme="minorEastAsia"/>
                <w:szCs w:val="21"/>
              </w:rPr>
              <w:t>.</w:t>
            </w:r>
            <w:r>
              <w:rPr>
                <w:rFonts w:hint="eastAsia" w:asciiTheme="minorEastAsia" w:hAnsiTheme="minorEastAsia"/>
                <w:szCs w:val="21"/>
              </w:rPr>
              <w:t>中药炮制技术</w:t>
            </w:r>
          </w:p>
          <w:p>
            <w:pPr>
              <w:spacing w:line="320" w:lineRule="exact"/>
              <w:rPr>
                <w:rFonts w:asciiTheme="minorEastAsia" w:hAnsiTheme="minorEastAsia"/>
                <w:szCs w:val="21"/>
              </w:rPr>
            </w:pPr>
            <w:r>
              <w:rPr>
                <w:rFonts w:hint="eastAsia" w:asciiTheme="minorEastAsia" w:hAnsiTheme="minorEastAsia"/>
                <w:szCs w:val="21"/>
                <w:lang w:val="en-US" w:eastAsia="zh-CN"/>
              </w:rPr>
              <w:t>2</w:t>
            </w:r>
            <w:r>
              <w:rPr>
                <w:rFonts w:asciiTheme="minorEastAsia" w:hAnsiTheme="minorEastAsia"/>
                <w:szCs w:val="21"/>
              </w:rPr>
              <w:t>.</w:t>
            </w:r>
            <w:r>
              <w:rPr>
                <w:rFonts w:hint="eastAsia" w:asciiTheme="minorEastAsia" w:hAnsiTheme="minorEastAsia"/>
                <w:szCs w:val="21"/>
              </w:rPr>
              <w:t>中药药剂技术</w:t>
            </w:r>
          </w:p>
          <w:p>
            <w:pPr>
              <w:spacing w:line="320" w:lineRule="exact"/>
              <w:rPr>
                <w:rFonts w:asciiTheme="minorEastAsia" w:hAnsiTheme="minorEastAsia"/>
                <w:szCs w:val="21"/>
              </w:rPr>
            </w:pPr>
            <w:r>
              <w:rPr>
                <w:rFonts w:hint="eastAsia" w:asciiTheme="minorEastAsia" w:hAnsiTheme="minorEastAsia"/>
                <w:szCs w:val="21"/>
                <w:lang w:val="en-US" w:eastAsia="zh-CN"/>
              </w:rPr>
              <w:t>3</w:t>
            </w:r>
            <w:r>
              <w:rPr>
                <w:rFonts w:asciiTheme="minorEastAsia" w:hAnsiTheme="minorEastAsia"/>
                <w:szCs w:val="21"/>
              </w:rPr>
              <w:t>.</w:t>
            </w:r>
            <w:r>
              <w:rPr>
                <w:rFonts w:hint="eastAsia" w:asciiTheme="minorEastAsia" w:hAnsiTheme="minorEastAsia"/>
                <w:szCs w:val="21"/>
              </w:rPr>
              <w:t>中药检测技术</w:t>
            </w:r>
          </w:p>
          <w:p>
            <w:pPr>
              <w:pStyle w:val="2"/>
              <w:ind w:firstLine="0" w:firstLineChars="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restar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w:t>
            </w:r>
            <w:r>
              <w:rPr>
                <w:rFonts w:asciiTheme="minorEastAsia" w:hAnsiTheme="minorEastAsia" w:eastAsiaTheme="minorEastAsia"/>
                <w:szCs w:val="21"/>
              </w:rPr>
              <w:t>.</w:t>
            </w:r>
            <w:r>
              <w:rPr>
                <w:rFonts w:hint="eastAsia" w:asciiTheme="minorEastAsia" w:hAnsiTheme="minorEastAsia" w:eastAsiaTheme="minorEastAsia"/>
                <w:szCs w:val="21"/>
              </w:rPr>
              <w:t>中药调剂</w:t>
            </w:r>
          </w:p>
        </w:tc>
        <w:tc>
          <w:tcPr>
            <w:tcW w:w="1360"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2-3 中药鉴定</w:t>
            </w:r>
          </w:p>
        </w:tc>
        <w:tc>
          <w:tcPr>
            <w:tcW w:w="1295" w:type="pct"/>
            <w:vAlign w:val="center"/>
          </w:tcPr>
          <w:p>
            <w:pPr>
              <w:spacing w:line="320" w:lineRule="exact"/>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3</w:t>
            </w:r>
            <w:r>
              <w:rPr>
                <w:rFonts w:asciiTheme="minorEastAsia" w:hAnsiTheme="minorEastAsia" w:eastAsiaTheme="minorEastAsia"/>
                <w:szCs w:val="21"/>
              </w:rPr>
              <w:t xml:space="preserve">-1 </w:t>
            </w:r>
            <w:r>
              <w:rPr>
                <w:rFonts w:hint="eastAsia" w:asciiTheme="minorEastAsia" w:hAnsiTheme="minorEastAsia" w:eastAsiaTheme="minorEastAsia"/>
                <w:szCs w:val="21"/>
              </w:rPr>
              <w:t>熟悉各类生药中重点药材的来源、性状、显微与理化鉴定要点</w:t>
            </w:r>
          </w:p>
          <w:p>
            <w:pPr>
              <w:spacing w:line="320" w:lineRule="exact"/>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3</w:t>
            </w:r>
            <w:r>
              <w:rPr>
                <w:rFonts w:asciiTheme="minorEastAsia" w:hAnsiTheme="minorEastAsia" w:eastAsiaTheme="minorEastAsia"/>
                <w:szCs w:val="21"/>
              </w:rPr>
              <w:t xml:space="preserve">-2 </w:t>
            </w:r>
            <w:r>
              <w:rPr>
                <w:rFonts w:hint="eastAsia" w:asciiTheme="minorEastAsia" w:hAnsiTheme="minorEastAsia" w:eastAsiaTheme="minorEastAsia"/>
                <w:szCs w:val="21"/>
              </w:rPr>
              <w:t>掌握中药分析的基本理论、基本方法，能够对中药材进行识别和鉴定</w:t>
            </w:r>
          </w:p>
        </w:tc>
        <w:tc>
          <w:tcPr>
            <w:tcW w:w="1122"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w:t>
            </w:r>
            <w:r>
              <w:rPr>
                <w:rFonts w:hint="eastAsia" w:asciiTheme="minorEastAsia" w:hAnsiTheme="minorEastAsia" w:eastAsiaTheme="minorEastAsia"/>
                <w:szCs w:val="21"/>
              </w:rPr>
              <w:t>中药鉴定技术</w:t>
            </w:r>
          </w:p>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中药综合知识与技能</w:t>
            </w:r>
          </w:p>
          <w:p>
            <w:pPr>
              <w:pStyle w:val="2"/>
              <w:ind w:firstLine="0" w:firstLineChars="0"/>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w:t>
            </w:r>
            <w:r>
              <w:rPr>
                <w:rFonts w:hint="eastAsia" w:asciiTheme="minorEastAsia" w:hAnsiTheme="minorEastAsia" w:eastAsiaTheme="minorEastAsia"/>
              </w:rPr>
              <w:t>中药调剂技术</w:t>
            </w:r>
          </w:p>
          <w:p>
            <w:pPr>
              <w:pStyle w:val="2"/>
              <w:ind w:firstLine="0" w:firstLineChars="0"/>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w:t>
            </w:r>
            <w:r>
              <w:rPr>
                <w:rFonts w:hint="eastAsia" w:asciiTheme="minorEastAsia" w:hAnsiTheme="minorEastAsia" w:eastAsiaTheme="minorEastAsia"/>
              </w:rPr>
              <w:t>中药饮片鉴别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vAlign w:val="center"/>
          </w:tcPr>
          <w:p>
            <w:pPr>
              <w:tabs>
                <w:tab w:val="left" w:pos="360"/>
              </w:tabs>
              <w:spacing w:line="360" w:lineRule="exact"/>
              <w:jc w:val="left"/>
              <w:rPr>
                <w:rFonts w:asciiTheme="minorEastAsia" w:hAnsiTheme="minorEastAsia" w:eastAsiaTheme="minorEastAsia" w:cstheme="minorEastAsia"/>
                <w:b/>
                <w:szCs w:val="21"/>
              </w:rPr>
            </w:pPr>
          </w:p>
        </w:tc>
        <w:tc>
          <w:tcPr>
            <w:tcW w:w="1360"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3-1</w:t>
            </w:r>
            <w:r>
              <w:rPr>
                <w:rFonts w:asciiTheme="minorEastAsia" w:hAnsiTheme="minorEastAsia" w:eastAsiaTheme="minorEastAsia"/>
                <w:szCs w:val="21"/>
              </w:rPr>
              <w:t xml:space="preserve"> </w:t>
            </w:r>
            <w:r>
              <w:rPr>
                <w:rFonts w:hint="eastAsia" w:asciiTheme="minorEastAsia" w:hAnsiTheme="minorEastAsia" w:eastAsiaTheme="minorEastAsia"/>
                <w:szCs w:val="21"/>
              </w:rPr>
              <w:t>中药植物栽培</w:t>
            </w:r>
          </w:p>
        </w:tc>
        <w:tc>
          <w:tcPr>
            <w:tcW w:w="1295"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3-1-1</w:t>
            </w:r>
            <w:r>
              <w:rPr>
                <w:rFonts w:asciiTheme="minorEastAsia" w:hAnsiTheme="minorEastAsia" w:eastAsiaTheme="minorEastAsia"/>
                <w:szCs w:val="21"/>
              </w:rPr>
              <w:t xml:space="preserve"> </w:t>
            </w:r>
            <w:r>
              <w:rPr>
                <w:rFonts w:hint="eastAsia" w:asciiTheme="minorEastAsia" w:hAnsiTheme="minorEastAsia" w:eastAsiaTheme="minorEastAsia"/>
                <w:szCs w:val="21"/>
              </w:rPr>
              <w:t>了解中药植物资源分布</w:t>
            </w:r>
          </w:p>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3-1-2熟悉中药植物的种植、栽培、采收、分级分类、储存、养护知识</w:t>
            </w:r>
          </w:p>
        </w:tc>
        <w:tc>
          <w:tcPr>
            <w:tcW w:w="1122" w:type="pct"/>
            <w:vAlign w:val="center"/>
          </w:tcPr>
          <w:p>
            <w:pPr>
              <w:spacing w:line="320" w:lineRule="exact"/>
              <w:rPr>
                <w:rFonts w:hint="default" w:asciiTheme="minorEastAsia" w:hAnsiTheme="minorEastAsia"/>
                <w:szCs w:val="21"/>
                <w:lang w:val="en-US" w:eastAsia="zh-CN"/>
              </w:rPr>
            </w:pPr>
            <w:r>
              <w:rPr>
                <w:rFonts w:hint="eastAsia" w:asciiTheme="minorEastAsia" w:hAnsiTheme="minorEastAsia"/>
                <w:szCs w:val="21"/>
                <w:lang w:val="en-US" w:eastAsia="zh-CN"/>
              </w:rPr>
              <w:t>1.中药资源学</w:t>
            </w:r>
          </w:p>
          <w:p>
            <w:pPr>
              <w:spacing w:line="320" w:lineRule="exact"/>
              <w:rPr>
                <w:rFonts w:asciiTheme="minorEastAsia" w:hAnsiTheme="minorEastAsia" w:eastAsiaTheme="minorEastAsia"/>
                <w:szCs w:val="21"/>
              </w:rPr>
            </w:pPr>
            <w:r>
              <w:rPr>
                <w:rFonts w:hint="eastAsia" w:asciiTheme="minorEastAsia" w:hAnsiTheme="minorEastAsia"/>
                <w:szCs w:val="21"/>
                <w:lang w:val="en-US" w:eastAsia="zh-CN"/>
              </w:rPr>
              <w:t>2</w:t>
            </w:r>
            <w:r>
              <w:rPr>
                <w:rFonts w:asciiTheme="minorEastAsia" w:hAnsiTheme="minorEastAsia"/>
                <w:szCs w:val="21"/>
              </w:rPr>
              <w:t>.</w:t>
            </w:r>
            <w:r>
              <w:rPr>
                <w:rFonts w:hint="eastAsia" w:asciiTheme="minorEastAsia" w:hAnsiTheme="minorEastAsia"/>
                <w:szCs w:val="21"/>
              </w:rPr>
              <w:t>中药加工、贮藏和养护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22" w:type="pct"/>
            <w:vMerge w:val="continue"/>
            <w:vAlign w:val="center"/>
          </w:tcPr>
          <w:p>
            <w:pPr>
              <w:tabs>
                <w:tab w:val="left" w:pos="360"/>
              </w:tabs>
              <w:spacing w:line="360" w:lineRule="exact"/>
              <w:jc w:val="left"/>
              <w:rPr>
                <w:rFonts w:asciiTheme="minorEastAsia" w:hAnsiTheme="minorEastAsia" w:eastAsiaTheme="minorEastAsia" w:cstheme="minorEastAsia"/>
                <w:b/>
                <w:szCs w:val="21"/>
              </w:rPr>
            </w:pPr>
          </w:p>
        </w:tc>
        <w:tc>
          <w:tcPr>
            <w:tcW w:w="1360"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3-2</w:t>
            </w:r>
            <w:r>
              <w:rPr>
                <w:rFonts w:asciiTheme="minorEastAsia" w:hAnsiTheme="minorEastAsia" w:eastAsiaTheme="minorEastAsia"/>
                <w:szCs w:val="21"/>
              </w:rPr>
              <w:t xml:space="preserve"> </w:t>
            </w:r>
            <w:r>
              <w:rPr>
                <w:rFonts w:hint="eastAsia" w:asciiTheme="minorEastAsia" w:hAnsiTheme="minorEastAsia" w:eastAsiaTheme="minorEastAsia"/>
                <w:szCs w:val="21"/>
              </w:rPr>
              <w:t>中药调剂</w:t>
            </w:r>
          </w:p>
        </w:tc>
        <w:tc>
          <w:tcPr>
            <w:tcW w:w="1295"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3-2-1掌握中药主药材炮制加工的理论知识、炮制技能</w:t>
            </w:r>
          </w:p>
          <w:p>
            <w:pPr>
              <w:spacing w:line="320" w:lineRule="exact"/>
              <w:rPr>
                <w:rFonts w:asciiTheme="minorEastAsia" w:hAnsiTheme="minorEastAsia" w:eastAsiaTheme="minorEastAsia"/>
                <w:szCs w:val="21"/>
              </w:rPr>
            </w:pPr>
            <w:r>
              <w:rPr>
                <w:rFonts w:hint="eastAsia" w:asciiTheme="minorEastAsia" w:hAnsiTheme="minorEastAsia" w:eastAsiaTheme="minorEastAsia"/>
                <w:szCs w:val="21"/>
              </w:rPr>
              <w:t>3-2-2</w:t>
            </w:r>
            <w:r>
              <w:rPr>
                <w:rFonts w:asciiTheme="minorEastAsia" w:hAnsiTheme="minorEastAsia" w:eastAsiaTheme="minorEastAsia"/>
                <w:szCs w:val="21"/>
              </w:rPr>
              <w:t xml:space="preserve"> </w:t>
            </w:r>
            <w:r>
              <w:rPr>
                <w:rFonts w:hint="eastAsia" w:asciiTheme="minorEastAsia" w:hAnsiTheme="minorEastAsia" w:eastAsiaTheme="minorEastAsia"/>
                <w:szCs w:val="21"/>
              </w:rPr>
              <w:t>掌握中成药主要剂型和成药制备的理论知识和技能</w:t>
            </w:r>
          </w:p>
        </w:tc>
        <w:tc>
          <w:tcPr>
            <w:tcW w:w="1122" w:type="pct"/>
            <w:vAlign w:val="center"/>
          </w:tcPr>
          <w:p>
            <w:pPr>
              <w:spacing w:line="320" w:lineRule="exact"/>
              <w:rPr>
                <w:rFonts w:asciiTheme="minorEastAsia" w:hAnsiTheme="minorEastAsia" w:eastAsiaTheme="minorEastAsia"/>
                <w:szCs w:val="21"/>
              </w:rPr>
            </w:pP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.中药炮制学</w:t>
            </w:r>
          </w:p>
          <w:p>
            <w:pPr>
              <w:spacing w:line="320" w:lineRule="exact"/>
              <w:rPr>
                <w:rFonts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.中药药剂学</w:t>
            </w:r>
          </w:p>
          <w:p>
            <w:pPr>
              <w:spacing w:line="320" w:lineRule="exact"/>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.方剂学与中成药</w:t>
            </w:r>
          </w:p>
          <w:p>
            <w:pPr>
              <w:pStyle w:val="2"/>
              <w:ind w:left="0" w:leftChars="0" w:firstLine="0" w:firstLineChars="0"/>
              <w:rPr>
                <w:rFonts w:hint="default" w:eastAsiaTheme="minorEastAsia"/>
                <w:lang w:val="en-US" w:eastAsia="zh-CN"/>
              </w:rPr>
            </w:pPr>
            <w:r>
              <w:rPr>
                <w:rFonts w:hint="eastAsia" w:eastAsiaTheme="minorEastAsia"/>
                <w:lang w:val="en-US" w:eastAsia="zh-CN"/>
              </w:rPr>
              <w:t>4.中药调剂技术</w:t>
            </w:r>
          </w:p>
        </w:tc>
      </w:tr>
    </w:tbl>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五、培养目标与规格</w:t>
      </w:r>
    </w:p>
    <w:p>
      <w:p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（一）培养目标</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培养</w:t>
      </w:r>
      <w:r>
        <w:rPr>
          <w:rFonts w:hint="eastAsia" w:asciiTheme="minorEastAsia" w:hAnsiTheme="minorEastAsia" w:eastAsiaTheme="minorEastAsia" w:cstheme="minorEastAsia"/>
          <w:sz w:val="24"/>
          <w:szCs w:val="24"/>
          <w:lang w:val="en-US" w:eastAsia="zh-CN"/>
        </w:rPr>
        <w:t>热爱国家，热爱中医药事业，致力于弘扬和发展中医药文化的，</w:t>
      </w:r>
      <w:r>
        <w:rPr>
          <w:rFonts w:hint="eastAsia" w:asciiTheme="minorEastAsia" w:hAnsiTheme="minorEastAsia" w:eastAsiaTheme="minorEastAsia" w:cstheme="minorEastAsia"/>
          <w:sz w:val="24"/>
          <w:szCs w:val="24"/>
        </w:rPr>
        <w:t>有觉悟、讲责任，德技兼修，德智体美劳全面发展，适应区域经济社会发展和产业发展需要，面向中药</w:t>
      </w:r>
      <w:r>
        <w:rPr>
          <w:rFonts w:hint="eastAsia" w:asciiTheme="minorEastAsia" w:hAnsiTheme="minorEastAsia" w:eastAsiaTheme="minorEastAsia" w:cstheme="minorEastAsia"/>
          <w:sz w:val="24"/>
          <w:szCs w:val="24"/>
          <w:lang w:val="en-US" w:eastAsia="zh-CN"/>
        </w:rPr>
        <w:t>生产</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质量管理、</w:t>
      </w:r>
      <w:r>
        <w:rPr>
          <w:rFonts w:hint="eastAsia" w:asciiTheme="minorEastAsia" w:hAnsiTheme="minorEastAsia" w:eastAsiaTheme="minorEastAsia" w:cstheme="minorEastAsia"/>
          <w:sz w:val="24"/>
          <w:szCs w:val="24"/>
        </w:rPr>
        <w:t>中医药研究与开发、中药质量监管等领域，从事中药药剂师、中药研发人员、中药质检员、中药药材种植人员，中药研发、生产、质量监控人员和药物临床应用人员等职业，掌握中药材的鉴定、采集与加工技术，中药质量控制与标准操作规程，中药配方与调剂技术，中药制剂制备与工艺，中药病理学与临床应用及中药药效评价等知识和技术技能，具有良好公民素质、人文科技素质且身心健康、人格健全的高素质技术技能人才。</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（二）培养规格</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1.素质结构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（1）思想品德素质</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正确的世界观、人生观、价值观、苦乐观和公民观，坚定拥护中国共产党领导和我国社会主义制度,在习近平新时代中国特色社会主义思想指引下，践行社会主义核心价值观，具有深厚的爱国情感和中华民族自豪感；崇尚宪法、遵法守纪、崇德向善、诚实守信、尊重生命、热爱劳动，履行道德准则和行为规范，具有社会责任感和社会参与意识；具有质量意识、环保意识、安全意识、信息素养、工匠精神、创新思维；勇于奋斗、乐观向上，具有自我管理能力、职业生涯规划的意识，有较强的集体意识和团队合作精神。</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（2）身心素质</w:t>
      </w:r>
    </w:p>
    <w:p>
      <w:pPr>
        <w:pStyle w:val="2"/>
        <w:spacing w:line="400" w:lineRule="exact"/>
        <w:ind w:firstLine="480"/>
      </w:pPr>
      <w:r>
        <w:rPr>
          <w:rFonts w:cs="仿宋" w:asciiTheme="minorEastAsia" w:hAnsiTheme="minorEastAsia"/>
          <w:sz w:val="24"/>
          <w:szCs w:val="24"/>
          <w:lang w:bidi="ar"/>
        </w:rPr>
        <w:t>具有健康的体魄、心理和健全的人格，掌握基本运动知识和1-2项运动技能，养成良好的健身与卫生习惯，良好的行为习惯；具备稳定向上的情感力量，坚强恒久的意志力量，鲜明独特的人格力量。</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（3）人文科技素质</w:t>
      </w:r>
    </w:p>
    <w:p>
      <w:pPr>
        <w:autoSpaceDE w:val="0"/>
        <w:spacing w:line="400" w:lineRule="exact"/>
        <w:ind w:firstLine="480" w:firstLineChars="200"/>
        <w:rPr>
          <w:rFonts w:cs="仿宋" w:asciiTheme="minorEastAsia" w:hAnsiTheme="minorEastAsia"/>
          <w:sz w:val="24"/>
          <w:szCs w:val="24"/>
          <w:lang w:bidi="ar"/>
        </w:rPr>
      </w:pPr>
      <w:r>
        <w:rPr>
          <w:rFonts w:cs="仿宋" w:asciiTheme="minorEastAsia" w:hAnsiTheme="minorEastAsia"/>
          <w:sz w:val="24"/>
          <w:szCs w:val="24"/>
          <w:lang w:bidi="ar"/>
        </w:rPr>
        <w:t>具有一定的审美和人文素养，能够形成1-2项艺术特长或爱好；具有合理的知识结构和一定的知身学习的能力；具有良好的科学精神、态度和价值观及一定的创新意识、创新精识储备；具有不断更新知识和自我完善的能力；具有良好的人际沟通能力；具有持续学习和终神和创业能力。</w:t>
      </w:r>
    </w:p>
    <w:p>
      <w:pPr>
        <w:pStyle w:val="2"/>
        <w:numPr>
          <w:ilvl w:val="0"/>
          <w:numId w:val="1"/>
        </w:num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职业素质</w:t>
      </w:r>
    </w:p>
    <w:p>
      <w:pPr>
        <w:pStyle w:val="2"/>
        <w:spacing w:line="360" w:lineRule="auto"/>
        <w:rPr>
          <w:rFonts w:eastAsia="宋体" w:cs="仿宋" w:asciiTheme="minorEastAsia" w:hAnsiTheme="minorEastAsia"/>
          <w:kern w:val="2"/>
          <w:sz w:val="24"/>
          <w:szCs w:val="24"/>
          <w:lang w:val="en-US" w:eastAsia="zh-CN" w:bidi="ar"/>
        </w:rPr>
      </w:pPr>
      <w:r>
        <w:rPr>
          <w:rFonts w:hint="eastAsia" w:eastAsia="宋体" w:cs="仿宋" w:asciiTheme="minorEastAsia" w:hAnsiTheme="minorEastAsia"/>
          <w:kern w:val="2"/>
          <w:sz w:val="24"/>
          <w:szCs w:val="24"/>
          <w:lang w:val="en-US" w:eastAsia="zh-CN" w:bidi="ar"/>
        </w:rPr>
        <w:t>学生应具备良好的职业道德和职业素养，</w:t>
      </w:r>
      <w:r>
        <w:rPr>
          <w:rFonts w:hint="eastAsia" w:cs="仿宋" w:asciiTheme="minorEastAsia" w:hAnsiTheme="minorEastAsia"/>
          <w:kern w:val="2"/>
          <w:sz w:val="24"/>
          <w:szCs w:val="24"/>
          <w:lang w:val="en-US" w:eastAsia="zh-CN" w:bidi="ar"/>
        </w:rPr>
        <w:t>具有持续学习能力，</w:t>
      </w:r>
      <w:r>
        <w:rPr>
          <w:rFonts w:hint="eastAsia" w:eastAsia="宋体" w:cs="仿宋" w:asciiTheme="minorEastAsia" w:hAnsiTheme="minorEastAsia"/>
          <w:kern w:val="2"/>
          <w:sz w:val="24"/>
          <w:szCs w:val="24"/>
          <w:lang w:val="en-US" w:eastAsia="zh-CN" w:bidi="ar"/>
        </w:rPr>
        <w:t>能够遵守学术道德规范，尊重知识产权，保护中药知识产权。能够</w:t>
      </w:r>
      <w:r>
        <w:rPr>
          <w:rFonts w:eastAsia="宋体" w:cs="仿宋" w:asciiTheme="minorEastAsia" w:hAnsiTheme="minorEastAsia"/>
          <w:kern w:val="2"/>
          <w:sz w:val="24"/>
          <w:szCs w:val="24"/>
          <w:lang w:val="en-US" w:eastAsia="zh-CN" w:bidi="ar"/>
        </w:rPr>
        <w:t>准确识别药材、合理配伍药物，为病人提供安全有效的</w:t>
      </w:r>
      <w:r>
        <w:rPr>
          <w:rFonts w:hint="eastAsia" w:eastAsia="宋体" w:cs="仿宋" w:asciiTheme="minorEastAsia" w:hAnsiTheme="minorEastAsia"/>
          <w:kern w:val="2"/>
          <w:sz w:val="24"/>
          <w:szCs w:val="24"/>
          <w:lang w:val="en-US" w:eastAsia="zh-CN" w:bidi="ar"/>
        </w:rPr>
        <w:t>用药咨询方案；</w:t>
      </w:r>
      <w:r>
        <w:rPr>
          <w:rFonts w:eastAsia="宋体" w:cs="仿宋" w:asciiTheme="minorEastAsia" w:hAnsiTheme="minorEastAsia"/>
          <w:kern w:val="2"/>
          <w:sz w:val="24"/>
          <w:szCs w:val="24"/>
          <w:lang w:val="en-US" w:eastAsia="zh-CN" w:bidi="ar"/>
        </w:rPr>
        <w:t>能够耐心倾听病人的诉求，用通俗易懂的语言解释中药的作用和副作用</w:t>
      </w:r>
      <w:r>
        <w:rPr>
          <w:rFonts w:hint="eastAsia" w:cs="仿宋" w:asciiTheme="minorEastAsia" w:hAnsiTheme="minorEastAsia"/>
          <w:kern w:val="2"/>
          <w:sz w:val="24"/>
          <w:szCs w:val="24"/>
          <w:lang w:val="en-US" w:eastAsia="zh-CN" w:bidi="ar"/>
        </w:rPr>
        <w:t>；掌握中药制剂技术、中药质量控制技术、中药栽培技术、中药炮制技术以及中药营销技术。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2.知识结构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（1）工具性知识</w:t>
      </w:r>
    </w:p>
    <w:p>
      <w:pPr>
        <w:pStyle w:val="2"/>
        <w:spacing w:line="360" w:lineRule="auto"/>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掌握中药鉴别和鉴定的技术，如显微镜观察、薄层色谱、高效液相色谱等；掌握中药炮制和制剂制备的工艺与设备，如煎煮机、浸膏机、喷雾干燥器等；掌握中药质量控制的仪器与仪表，如</w:t>
      </w:r>
      <w:r>
        <w:rPr>
          <w:rFonts w:hint="eastAsia" w:cs="仿宋" w:asciiTheme="minorEastAsia" w:hAnsiTheme="minorEastAsia"/>
          <w:sz w:val="24"/>
          <w:szCs w:val="24"/>
          <w:lang w:val="en-US" w:eastAsia="zh-CN" w:bidi="ar"/>
        </w:rPr>
        <w:t>紫</w:t>
      </w:r>
      <w:r>
        <w:rPr>
          <w:rFonts w:hint="eastAsia" w:cs="仿宋" w:asciiTheme="minorEastAsia" w:hAnsiTheme="minorEastAsia"/>
          <w:sz w:val="24"/>
          <w:szCs w:val="24"/>
          <w:lang w:bidi="ar"/>
        </w:rPr>
        <w:t>外</w:t>
      </w:r>
      <w:r>
        <w:rPr>
          <w:rFonts w:hint="eastAsia" w:cs="仿宋" w:asciiTheme="minorEastAsia" w:hAnsiTheme="minorEastAsia"/>
          <w:sz w:val="24"/>
          <w:szCs w:val="24"/>
          <w:lang w:val="en-US" w:eastAsia="zh-CN" w:bidi="ar"/>
        </w:rPr>
        <w:t>分光</w:t>
      </w:r>
      <w:r>
        <w:rPr>
          <w:rFonts w:hint="eastAsia" w:cs="仿宋" w:asciiTheme="minorEastAsia" w:hAnsiTheme="minorEastAsia"/>
          <w:sz w:val="24"/>
          <w:szCs w:val="24"/>
          <w:lang w:bidi="ar"/>
        </w:rPr>
        <w:t>光谱仪</w:t>
      </w:r>
      <w:r>
        <w:rPr>
          <w:rFonts w:hint="eastAsia" w:cs="仿宋" w:asciiTheme="minorEastAsia" w:hAnsiTheme="minorEastAsia"/>
          <w:sz w:val="24"/>
          <w:szCs w:val="24"/>
          <w:lang w:eastAsia="zh-CN" w:bidi="ar"/>
        </w:rPr>
        <w:t>、</w:t>
      </w:r>
      <w:r>
        <w:rPr>
          <w:rFonts w:hint="eastAsia" w:cs="仿宋" w:asciiTheme="minorEastAsia" w:hAnsiTheme="minorEastAsia"/>
          <w:sz w:val="24"/>
          <w:szCs w:val="24"/>
          <w:lang w:bidi="ar"/>
        </w:rPr>
        <w:t>红外光谱仪、气相色谱仪等；熟悉中药药效评价的实验方法与设备，如小动物模型、细胞培养技术等。</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（2）人文社会科学知识</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掌握必备的思想政治理论、科学文化基础知识和中华优秀传统文化知识。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（3）自然科学知识</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熟悉与本专业相关的法律法规以及环境保护、安全消防等相关知识。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（4）专业技术知识</w:t>
      </w:r>
    </w:p>
    <w:p>
      <w:pPr>
        <w:pStyle w:val="2"/>
        <w:spacing w:line="400" w:lineRule="exact"/>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w:t>
      </w:r>
      <w:r>
        <w:rPr>
          <w:rFonts w:cs="仿宋" w:asciiTheme="minorEastAsia" w:hAnsiTheme="minorEastAsia"/>
          <w:sz w:val="24"/>
          <w:szCs w:val="24"/>
          <w:lang w:bidi="ar"/>
        </w:rPr>
        <w:t>中药</w:t>
      </w:r>
      <w:r>
        <w:rPr>
          <w:rFonts w:hint="eastAsia" w:cs="仿宋" w:asciiTheme="minorEastAsia" w:hAnsiTheme="minorEastAsia"/>
          <w:sz w:val="24"/>
          <w:szCs w:val="24"/>
          <w:lang w:val="en-US" w:eastAsia="zh-CN" w:bidi="ar"/>
        </w:rPr>
        <w:t>制剂技术、中药制剂分析技术、中药栽培技术，</w:t>
      </w:r>
      <w:r>
        <w:rPr>
          <w:rFonts w:cs="仿宋" w:asciiTheme="minorEastAsia" w:hAnsiTheme="minorEastAsia"/>
          <w:sz w:val="24"/>
          <w:szCs w:val="24"/>
          <w:lang w:bidi="ar"/>
        </w:rPr>
        <w:t>药效学和药物学知识，中药质量控制的方法与标准，中药配方与制剂的设计和制备技术，中药的炮制与加工工艺等。此外，还包括对中药鉴定、化学分析、药物制剂技术等方面的了解。这些专业技术知识使中药学专业的从业人员能够深入研究、开发和应用中药，为保护中药资源、提高中药质量和推广中药疗法做出贡献。</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3.能力结构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（1）学习能力</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具有探究学习、终身学习、分析问题和解决问题的能力。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（2）实践能力</w:t>
      </w:r>
    </w:p>
    <w:p>
      <w:pPr>
        <w:pStyle w:val="2"/>
        <w:spacing w:line="400" w:lineRule="exact"/>
        <w:ind w:firstLine="480"/>
        <w:rPr>
          <w:rFonts w:cs="仿宋" w:asciiTheme="minorEastAsia" w:hAnsiTheme="minorEastAsia"/>
          <w:sz w:val="24"/>
          <w:szCs w:val="24"/>
          <w:lang w:bidi="ar"/>
        </w:rPr>
      </w:pPr>
      <w:r>
        <w:rPr>
          <w:rFonts w:hint="eastAsia" w:cs="仿宋" w:asciiTheme="minorEastAsia" w:hAnsiTheme="minorEastAsia"/>
          <w:sz w:val="24"/>
          <w:szCs w:val="24"/>
          <w:lang w:bidi="ar"/>
        </w:rPr>
        <w:t>掌握中药材的采集、鉴定和加工技术的实际操作能力，中药质量控制和标准操作规程的实验操作能力，中药配方的设计和调剂技术的实际操作能力，中药制剂的制备和制剂工艺的实践操作能力，中药病理学和临床应用的实践操作能力，以及中药制药企业生产管理的实际操作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（3）适应能力</w:t>
      </w:r>
    </w:p>
    <w:p>
      <w:pPr>
        <w:autoSpaceDE w:val="0"/>
        <w:spacing w:line="400" w:lineRule="exact"/>
        <w:ind w:firstLine="480" w:firstLineChars="200"/>
        <w:rPr>
          <w:rFonts w:cs="仿宋" w:asciiTheme="minorEastAsia" w:hAnsiTheme="minorEastAsia"/>
          <w:sz w:val="24"/>
          <w:szCs w:val="24"/>
        </w:rPr>
      </w:pPr>
      <w:r>
        <w:rPr>
          <w:rFonts w:cs="仿宋" w:asciiTheme="minorEastAsia" w:hAnsiTheme="minorEastAsia"/>
          <w:sz w:val="24"/>
          <w:szCs w:val="24"/>
          <w:lang w:bidi="ar"/>
        </w:rPr>
        <w:t>具有良好的语言、文字表达能力和沟通能力；具有一定的组织协调能力，能有序地安排</w:t>
      </w:r>
      <w:r>
        <w:rPr>
          <w:rFonts w:hint="eastAsia" w:cs="仿宋" w:asciiTheme="minorEastAsia" w:hAnsiTheme="minorEastAsia"/>
          <w:sz w:val="24"/>
          <w:szCs w:val="24"/>
          <w:lang w:bidi="ar"/>
        </w:rPr>
        <w:t>中药学专业相关</w:t>
      </w:r>
      <w:r>
        <w:rPr>
          <w:rFonts w:cs="仿宋" w:asciiTheme="minorEastAsia" w:hAnsiTheme="minorEastAsia"/>
          <w:sz w:val="24"/>
          <w:szCs w:val="24"/>
          <w:lang w:bidi="ar"/>
        </w:rPr>
        <w:t>服务活动。</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六、毕业学分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须修满专业人才培养方案规定的年限、学分和教学环节，达到人才培养方案的素质、知识和能力等方面的要求，方可毕业。其中：公共必修课（含军事技能和创新创业与就业类课程）、企业实践教学等课程学分详见人才培养方案。“三全育人、五育并举”十大育人体系（1</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学分）各模块的学分详见《广州华南商贸职业学院“十大育人体系”系列活动实施方案》。</w:t>
      </w:r>
    </w:p>
    <w:p>
      <w:pPr>
        <w:spacing w:line="400" w:lineRule="exact"/>
        <w:ind w:firstLine="482" w:firstLineChars="200"/>
      </w:pPr>
      <w:r>
        <w:rPr>
          <w:rFonts w:hint="eastAsia" w:asciiTheme="minorEastAsia" w:hAnsiTheme="minorEastAsia" w:eastAsiaTheme="minorEastAsia" w:cstheme="minorEastAsia"/>
          <w:b/>
          <w:sz w:val="24"/>
          <w:szCs w:val="24"/>
        </w:rPr>
        <w:t>七、课程设置与要求</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（一）通识课程平台</w:t>
      </w:r>
    </w:p>
    <w:p>
      <w:pPr>
        <w:numPr>
          <w:ilvl w:val="0"/>
          <w:numId w:val="2"/>
        </w:numPr>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公共必修课模块</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（1）思想道德与法治</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学生筑牢理想信念之基，培育和践行社会主义核心价值观，树立正确的世界观、人生观和价值观，传承中华传统美德，弘扬中国精神，尊重和维护宪法课法律权威，提升思想道德素质、职业道德和法治素养，使学生成为担当民族复兴大任的时代新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担当复兴大任，成就时代新人；领悟人生真谛，把握人生方向；追求远大理想，坚定崇高信念；继承优良传统，弘扬中国精神；明确价值要求，践行价值准则；遵守道德规范，锤炼道德品格；学习法治思想提升法治素养。</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（2）习近平新时代中国特色社会主义思想概论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学生理解习近平新时代中国特色社会主义思想是马克思主义中国化新的飞跃，是中国特色社会主义理论体系的最新成果；科学把握习近平新时代中国特色社会主义的创立过程、科学内涵和时代价值，引导青年学生自觉用习近平新时代中国特色社会主义思想武装头脑、指导实践，成为担当民族复兴大任的时代新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习近平新时代中国特色社会主义思想是马克思主义中国化新的飞跃；坚持和发展中国特色社会主义总任务；坚持以人民为中心的发展思想；坚持党的全面领导；以新发展理念引领高质量发展，全面深化改革开放；发展全过程人民民主；全面依法治国；更好构筑中国精神、中国价值、中国力量，加强以民生为重点的社会建设；坚持人与自然和谐共生；建设一支听党指挥、能打胜仗、作风优良的人民军队；全面落实总体国家安全观；坚持“一国两制”和推进祖国统一；推动构建人类命运共同体；全面从严治党。</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（3）毛泽东思想和中国特色社会主义理论体系概论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掌握毛泽东思想和中国特色社会主义理论体系概论的基本原理，用习近平新时代中国特色社会主义思想武装头脑，指导实践，提高运用马克思主义立场、观点和方法分析问题、解决问题的能力，成为德智体美劳全面发展的社会主义建设者和接班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教学内容：毛泽东思想；邓小平理论；“三个代表”重要思想；科学发展观。</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（4）形势与政策</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大学生正确认识新时代国内外形势，深刻领会党的十八大以来党和国家事业取得的历史性成就、发生的历史性变革、面临的历史性机遇和挑战，推动党的理论创新成果进教材进课堂进学生头脑，引导大学生准确理解党的基本理论、基本路线、基本方略，确立建设有中国特色社会主义的理想和信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教学内容：党的理论创新最新成果形势与政策专题；全面从严治党形势与政策专题；我国经济与社会发展形势与政策专题；港澳台工作形势与政策专题；国际形势与政策专题。</w:t>
      </w:r>
    </w:p>
    <w:p>
      <w:pPr>
        <w:spacing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（5）党史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帮助新时代青年学生厘清党的历史脉络、了解党的历史事实、回顾党的历史进程，生动展示共产党人的为民情怀、高尚情操，增强新时代青年开拓前进的勇气和力量，为全面建设社会主义现代化强国、实现中华民族伟大复兴的中国梦而不懈奋斗。</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教学内容：开天辟地的大事件；轰轰烈烈的大革命；中国革命的新道路；抗日战争的中流砥柱；为新中国而奋斗；历史和人民的选择；在探索中曲折发展；建设有中国特色的社会主义；中国特色社会主义接续发展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（6）体育与健康</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课程目标：通过合理的体育教育和科学的体育锻炼，达到增强体质、增进健康，培养终身体育意识，促进学生全面发展。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教学内容：学生以身体练习为主要手段，以体育与健康知识、技能和方法为主要学习内容:通过身体活动，将思想品德教育，文化科学教育，生活与运动技能教育有机结合，促进身心.和谐发展。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（7）大学生心理健康教育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宣传普及心理健康知识，指导大学生学会正确认识自我，客观评价自我，积极悦纳自我，增强适应能力、情绪管理能力、学习能力、人际交往能力等。预防心理疾病和危机事件的发生，促进学生健康成长。</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教学内容：心理健康与身体健康的关系，自我心理调适与技能，缓解不良情绪的基本方法，维护良好人际关系与有效交流的方法，珍爱生命。</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（8）中华优秀传统文化（美育）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以弘扬爱国主义精神为核心，系开展以天下兴亡，匹夫有责为重点的家国情怀教育，开展以仁爱、共济、立己、达人为重点的社会关爱教育，开展以振兴笃志，崇德弘毅为重点的人格修养教育。普及美育教育，引领学生树立正确的审美观念、陶冶高尚的道德情操、塑造美好心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教学内容：自强不息的民族精神；“修齐治平”的家国情怀；崇德向善的道德追求；“内圣外王”的人格理想；文化传承创新。</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（9）劳动教育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通过劳动教育，使学生能够理解和形成马克思主义劳动观，牢固树立劳动最光荣、劳动最崇高、劳动最伟大、劳动最美丽的观念。通过劳动实践，体会劳动创造美好生活，体认劳动不分贵贱，热爱劳动，尊重普通劳动者，培养勤俭、奋斗、创新、奉献的劳动精神。具备满足生存发展需要的基本劳动能力，形成良好劳动习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劳动创造历史，养成良好劳动习惯，劳动精神专题教育、劳模精神专题教育、工匠精神专题教育。劳动实践分为校内劳动实践和校外劳动实践2部分。校内劳动实践包括:实训室、课室、洗手间、楼道，周边草坪及指定区域的清洁；校外劳动实践包括:暑假自主参加实习、实训或其它有益于身心发展的劳动实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0</w:t>
      </w:r>
      <w:r>
        <w:rPr>
          <w:rFonts w:hint="eastAsia" w:asciiTheme="minorEastAsia" w:hAnsiTheme="minorEastAsia" w:eastAsiaTheme="minorEastAsia" w:cstheme="minorEastAsia"/>
          <w:sz w:val="24"/>
          <w:szCs w:val="24"/>
        </w:rPr>
        <w:t>）军事理论</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理解国防内涵和国防历史，正确把握和认识国家安全的内涵，了解军事思想的内涵和形成与发展历程，了解信息化战争和信息化装备的特点，树立正确的国防观念和保密意识，及科学的战争观和方法论，激发学生的爱国热情。</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教学内容：包括中国国防、国家安全、军事思想、现代战争、信息化装备五个专题。</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11</w:t>
      </w:r>
      <w:r>
        <w:rPr>
          <w:rFonts w:hint="eastAsia" w:asciiTheme="minorEastAsia" w:hAnsiTheme="minorEastAsia" w:eastAsiaTheme="minorEastAsia" w:cstheme="minorEastAsia"/>
          <w:sz w:val="24"/>
          <w:szCs w:val="24"/>
        </w:rPr>
        <w:t>）安全教育</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课程目标：通过了解学习有关知识，明确危害安全的行为，树立正确的安全防卫心理，加强安全防卫意识教育，时刻提高警惕，自觉做好防范工作。认识安全的必要性，树立安全意识，增强安全责任感。</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防诈篇》《防纠纷》《消防演练》《高校学生行为准则》《高校学生管理规定》《宿舍管理规定》《主题班会教育》《法治教育》《心康教育》《公共卫生管理条例》以及上级有关文件的精神的学习和传达等线上线下的宣传教学手段和方法。</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12</w:t>
      </w:r>
      <w:r>
        <w:rPr>
          <w:rFonts w:hint="eastAsia" w:asciiTheme="minorEastAsia" w:hAnsiTheme="minorEastAsia" w:eastAsiaTheme="minorEastAsia" w:cstheme="minorEastAsia"/>
          <w:sz w:val="24"/>
          <w:szCs w:val="24"/>
        </w:rPr>
        <w:t>）高职英语</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课程目标：使学生掌握一定的英语基础知识和基本技能，具有一定的英语语言综合应用能力，并为进一步提高英语水平打下较好的基础。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教学内容：听、说、读、写、译的能力，从而能借助词典阅读和翻译有关英语业务资料，在涉外交际的日常活动和业务活动中进行简单的口头和书面交流。</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）信息技术基础</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课程目标：掌握计算机信息技术基本原理及应用；掌握0office办公软件的应用；培养运用办公软件解决本专业及相关领域实际问题的能力。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教学内容：计算机原理；Word 文档排版； Excel数据处理；PPT 设计与制作。培养大学生运用信息技术的基本素质，帮助大学生了解电子商务、物联网、大数据等信息技术，支撑各专业学生使用办公软件及相关工具软件的职业能力。</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公共选修课</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课程目标：扩大学生的知识面，完善学生知识能力结构，培养和发展学生的兴趣和潜能。</w:t>
      </w:r>
    </w:p>
    <w:p>
      <w:pPr>
        <w:spacing w:line="400" w:lineRule="exact"/>
        <w:ind w:firstLine="480" w:firstLineChars="200"/>
      </w:pPr>
      <w:r>
        <w:rPr>
          <w:rFonts w:hint="eastAsia" w:asciiTheme="minorEastAsia" w:hAnsiTheme="minorEastAsia" w:eastAsiaTheme="minorEastAsia" w:cstheme="minorEastAsia"/>
          <w:sz w:val="24"/>
          <w:szCs w:val="24"/>
        </w:rPr>
        <w:t>教学内容：青年使命与担当、学习强国、国家安全教育、节能减排、绿色环保、金融知识、社会责任、危机干预、健康导航、艺术赏析等。</w:t>
      </w:r>
    </w:p>
    <w:p>
      <w:pPr>
        <w:tabs>
          <w:tab w:val="left" w:pos="360"/>
        </w:tabs>
        <w:spacing w:line="400" w:lineRule="exact"/>
        <w:ind w:firstLine="482"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（二）专业课程平台</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专业核心课</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中药炮制技术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课程目标：使学生了解中药炮制的原理和方法，掌握中药炮制的基本工艺流程和操作技巧，熟悉中药炮制中不同方法的应用条件和效果，了解中药炮制对药材性质的影响，掌握中药炮制的质量控制与评价方法。</w:t>
      </w:r>
    </w:p>
    <w:p>
      <w:pPr>
        <w:pStyle w:val="2"/>
        <w:spacing w:line="400" w:lineRule="exact"/>
        <w:ind w:firstLine="480"/>
      </w:pPr>
      <w:r>
        <w:rPr>
          <w:rFonts w:hint="eastAsia" w:asciiTheme="minorEastAsia" w:hAnsiTheme="minorEastAsia" w:eastAsiaTheme="minorEastAsia" w:cstheme="minorEastAsia"/>
          <w:sz w:val="24"/>
          <w:szCs w:val="24"/>
        </w:rPr>
        <w:t>教学内容：包括中药炮制的基本原理、工艺流程和常用设备，中药材的炮制方法和要点，中药炮制中不同炮制方法的应用条件和效果，中药炮制过程中的质量控制和评价方法，中药炮制对药材性质的影响，中药炮制的安全操作和操作技巧。</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）中药鉴定技术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鉴定的原理和方法，掌握中药鉴定的基本技能和流程，熟悉常用的中药鉴定技术和仪器设备，学习中药材性状、显微鉴定、化学鉴定和质量评价等方面的知识，能够准确鉴别真伪中药材和判断其质量。</w:t>
      </w:r>
    </w:p>
    <w:p>
      <w:pPr>
        <w:pStyle w:val="2"/>
        <w:spacing w:line="40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材的性状鉴别、显微鉴定、化学鉴定、质量评价等方面知识，常用中药鉴定方法和仪器设备的原理与应用，中药鉴定的相关法规与标准，中药材鉴定过程中常见问题的处理方法，中药材的真伪鉴别和质量评价。</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）中药加工、贮藏和养护</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加工的原理和方法，掌握中药加工工艺流程和操作技巧，学习中药贮藏和养护的基本知识，熟悉中药贮藏环境的要求，了解中药贮藏期间的质量控制和评价方法，培养学生对中药加工和贮藏安全的意识和技能，确保中药材的质量和有效性。</w:t>
      </w:r>
    </w:p>
    <w:p>
      <w:pPr>
        <w:pStyle w:val="2"/>
        <w:spacing w:line="40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药加工的基本原理和工艺流程，常见的中药加工方法和技术，中药贮藏和养护的环境要求和方法，中药贮藏期间的质量控制和评价方法，中药加工和贮藏过程中的风险与安全管理，中药材贮藏期间的常见问题和处理方法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）中药药剂技术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药剂的制备原理和方法，掌握各种中药常用药剂的制备工艺和操作技巧，了解中药药剂的应用规范和配伍禁忌，培养学生对中药药剂质量安全的意识和技能，以保证中药制剂的疗效和合理用药。</w:t>
      </w:r>
    </w:p>
    <w:p>
      <w:pPr>
        <w:pStyle w:val="2"/>
        <w:spacing w:line="40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教学内容：包括中药药剂制备的基本原理和工艺流程，各种中药常用药剂的制备方法和技术，中药药剂的配伍规范和禁忌，中药药剂中常见问题的处理方法，中药药剂的安全使用和储存技巧等。</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）方剂学与中成药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方剂学的基本原理和中成药的研发过程，掌握中药方剂的制备方法和配方设计原则，学习中成药的临床应用和药理学知识，了解中成药的质量控制和评价标准，培养学生对方剂学和中成药的研究与应用的能力，为临床药物治疗提供安全有效的中成药选用和方剂设计。</w:t>
      </w:r>
    </w:p>
    <w:p>
      <w:pPr>
        <w:pStyle w:val="2"/>
        <w:spacing w:line="40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方剂学与中成药的教学内容包括方剂学基本理论、方剂的分类和命名规则，方剂的配方设计原则和技巧，方剂的制备方法和工艺流程，中成药的研发和制造工艺，中成药临床应用和药理学知识，中成药的质量控制和评价标准，方剂的个体化运用，中成药的市场监管和政策法规等。</w:t>
      </w:r>
    </w:p>
    <w:p>
      <w:pPr>
        <w:numPr>
          <w:ilvl w:val="0"/>
          <w:numId w:val="2"/>
        </w:numPr>
        <w:spacing w:line="40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专业延展课程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（1）中药制剂检测技术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制剂的质量要求和检测标准，掌握中药制剂的物理性状和化学性质的检测方法，学习中药制剂的含量测定和指纹图谱分析技术，了解中药制剂的微生物检测和重金属残留检测技术，培养学生对中药制剂的质量控制和安全评估的意识和技能，以确保中药制剂的质量安全和合理用药。</w:t>
      </w:r>
    </w:p>
    <w:p>
      <w:pPr>
        <w:pStyle w:val="2"/>
        <w:spacing w:line="400" w:lineRule="exact"/>
        <w:ind w:firstLine="480"/>
      </w:pPr>
      <w:r>
        <w:rPr>
          <w:rFonts w:hint="eastAsia" w:asciiTheme="minorEastAsia" w:hAnsiTheme="minorEastAsia" w:eastAsiaTheme="minorEastAsia" w:cstheme="minorEastAsia"/>
          <w:sz w:val="24"/>
          <w:szCs w:val="24"/>
        </w:rPr>
        <w:t>教学内容：包括中药制剂的质量要求和检测标准，中药制剂的物理性质和化学成分的检测方法，中药制剂的含量测定和指纹图谱分析技术，中药制剂的微生物检测方法，中药制剂的重金属残留和农药残留检测技术，中药制剂的质量控制和合规要求，以及中药制剂检测结果的解读和评估方法。</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药事管理与法规</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药事管理的基本原理与流程，掌握药品注册与上市许可的程序与要求，学习药品生产、质量控制与GMP规范，了解药品流通与库存管理，熟悉药品市场监管与合规要求，培养学生的法规意识与法律素养，提高其在医药领域的药事管理能力，确保药品安全、合规运营、优化病患用药质量。</w:t>
      </w:r>
    </w:p>
    <w:p>
      <w:pPr>
        <w:pStyle w:val="2"/>
        <w:spacing w:line="400" w:lineRule="exact"/>
        <w:ind w:firstLine="480"/>
      </w:pPr>
      <w:r>
        <w:rPr>
          <w:rFonts w:hint="eastAsia" w:asciiTheme="minorEastAsia" w:hAnsiTheme="minorEastAsia" w:eastAsiaTheme="minorEastAsia" w:cstheme="minorEastAsia"/>
          <w:sz w:val="24"/>
          <w:szCs w:val="24"/>
        </w:rPr>
        <w:t>教学内容：包括药事管理的基本概念和原理，药品注册与上市许可的程序和要求，药品生产与质量控制的规范，药品流通与库存管理的方法与技巧，药品市场监管与合规要求，药品安全与不良反应的报告与处理，药事法规与法律法规的解读与应用。</w:t>
      </w:r>
    </w:p>
    <w:p>
      <w:pPr>
        <w:pStyle w:val="2"/>
        <w:rPr>
          <w:rFonts w:hint="eastAsia"/>
        </w:rPr>
      </w:pPr>
    </w:p>
    <w:p>
      <w:pPr>
        <w:numPr>
          <w:ilvl w:val="0"/>
          <w:numId w:val="2"/>
        </w:numPr>
        <w:spacing w:line="400" w:lineRule="exact"/>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专业拓展课程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（1）中药资源学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全面了解中药资源的起源、分类、采集、加工和质量控制，掌握中药资源的鉴别、药材质量评价和药材保护的基本知识和技能，并培养学生对中药资源的可持续利用和开发的理念，以及对中药质量安全和合规性的重视。</w:t>
      </w:r>
    </w:p>
    <w:p>
      <w:pPr>
        <w:pStyle w:val="2"/>
        <w:spacing w:line="400" w:lineRule="exact"/>
        <w:ind w:firstLine="480"/>
      </w:pPr>
      <w:r>
        <w:rPr>
          <w:rFonts w:hint="eastAsia" w:asciiTheme="minorEastAsia" w:hAnsiTheme="minorEastAsia" w:eastAsiaTheme="minorEastAsia" w:cstheme="minorEastAsia"/>
          <w:sz w:val="24"/>
          <w:szCs w:val="24"/>
        </w:rPr>
        <w:t>教学内容：掌握常用中药的起源、产地和资源概况；了解中药鉴定和分级的方法和标准；理解中药采集和加工的原则和技术；熟悉中药质量评价和质量标准的制定；培养对中药资源保护和可持续开发的意识和能力；提高对中药质量安全和合规性的认识。</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）药学英语</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与药学相关的英语词汇和专业术语，提高学生的听、说、读、写能力，在药学领域的交流和沟通中流利运用英语，理解和阅读药学文献，撰写科技论文和报告，扩展学生的国际视野和职业竞争力，增强学生的国际合作与交流能力，为将来从事药学工作提供良好的语言基础。</w:t>
      </w:r>
    </w:p>
    <w:p>
      <w:pPr>
        <w:pStyle w:val="2"/>
        <w:spacing w:line="400" w:lineRule="exact"/>
        <w:ind w:firstLine="480"/>
      </w:pPr>
      <w:r>
        <w:rPr>
          <w:rFonts w:hint="eastAsia" w:asciiTheme="minorEastAsia" w:hAnsiTheme="minorEastAsia" w:eastAsiaTheme="minorEastAsia" w:cstheme="minorEastAsia"/>
          <w:sz w:val="24"/>
          <w:szCs w:val="24"/>
        </w:rPr>
        <w:t>教学内容：包括药物名称、剂型和剂量单位的英文表达，医学术语和专业词汇的学习，药理学、药剂学和药物治疗的英文描述，药物相互作用和副作用的表达，药学实验和研究方法的英文阐述，药物文献的阅读和理解，科学报告和论文的撰写，药品注册和审批的英文要求，药学领域的国际标准和规范的学习。</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（3）针灸推拿学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针灸和推拿的基本理论、技术和操作能力，了解人体经络和穴位的分布及功能，掌握针灸和推拿的治疗原理、方法和指征，熟悉常见疾病的针灸和推拿治疗方案，培养学生的临床观察和评估能力，以提高学生在针灸推拿实践中的临床应用水平和治疗效果。</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针灸学的基本理论、针灸经络学、穴位定位与操作技术，针灸方法与治疗原则，推拿基本理论、手法与技巧，推拿按摩的应用范围和方法，常见病症的针灸推拿治疗方案，临床技巧与实操训练，安全与卫生知识，医德医风等。此外，还包括案例讨论、病史辨析、临证分析等训练，以提高学生的临床实践能力和治疗效果。</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t>）营养保健学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掌握营养学的基本理论、人体营养需求和营养与健康的关系，了解不同人群的营养需求和摄入建议，熟悉常见疾病与营养相关的预防与管理，掌握科学合理的膳食搭配和个体化营养咨询技巧，培养学生传播营养健康知识的能力，以提高学生在营养保健领域的专业实践水平。</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基础营养学、营养需求与摄入建议、营养评估与体质检测、营养与慢性病、儿童与青少年营养、孕产妇与哺乳期营养、老年人营养、运动营养、功能营养素及补充剂、饮食分析和膳食指导、营养咨询与健康教育等内容。</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（5）中药安全生产基础知识</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安全生产的重要性和意义，掌握中药生产过程中的危险因素和安全控制措施，了解中药的质量标准和安全性评估方法，熟悉中药生产环境的卫生要求和设施管理，培养学生中药生产安全风险识别和预防能力，提高其在中药生产过程中的职业安全意识，促进中药安全生产的良好实践和保障消费者的用药安全。</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安全生产的原理和概念，中药生产环境的卫生管理要求，中药生产过程中的危险因素和风险评估方法，中药材的采集、加工和储存的质量控制，中药制剂的生产工艺和质量管理，中药生产设备的维护和清洁，中药生产中的分析检验和质量监控，中药包装和标识的要求，中药生产中的职业安全和事故应急处理。</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t>）药品营销心理学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对消费者心理和行为的理解，在药品营销中运用相关心理学理论和方法，了解药品营销策略与消费者需求的匹配，掌握市场调研和品牌推广的基本技巧，培养学生的市场分析和策略制定能力，提升学生在药品营销领域的职业素养和竞争力。</w:t>
      </w:r>
    </w:p>
    <w:p>
      <w:pPr>
        <w:pStyle w:val="2"/>
        <w:spacing w:line="400" w:lineRule="exact"/>
        <w:ind w:firstLine="482"/>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市场营销基础知识、消费者行为与心理学理论，药品市场调研与分析方法，药品品牌建设与推广策略，消费者决策过程和购买行为，药品广告与促销心理学，药品营销伦理与法规，药品销售团队建设与管理等。</w:t>
      </w:r>
    </w:p>
    <w:p>
      <w:pPr>
        <w:pStyle w:val="2"/>
        <w:spacing w:line="400" w:lineRule="exact"/>
        <w:ind w:firstLine="482"/>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（三）实践课程平台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专项实践课程</w:t>
      </w:r>
    </w:p>
    <w:p>
      <w:pPr>
        <w:spacing w:line="40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（1）入学教育与专业概</w:t>
      </w:r>
      <w:r>
        <w:rPr>
          <w:rFonts w:hint="eastAsia" w:asciiTheme="minorEastAsia" w:hAnsiTheme="minorEastAsia" w:eastAsiaTheme="minorEastAsia" w:cstheme="minorEastAsia"/>
          <w:sz w:val="24"/>
          <w:szCs w:val="24"/>
          <w:lang w:val="en-US" w:eastAsia="zh-CN"/>
        </w:rPr>
        <w:t>论</w:t>
      </w:r>
    </w:p>
    <w:p>
      <w:pPr>
        <w:pStyle w:val="2"/>
        <w:spacing w:line="400" w:lineRule="exact"/>
        <w:ind w:firstLine="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教学内容：入学适应性教育；校纪校规教育；《学生手册》学习；入党启蒙教育；中医康复技术专业教育，主要包括专业特色、专业前景、学习学分（毕业）要求、就业前景、职业规划、岗位群介绍等内容。</w:t>
      </w:r>
    </w:p>
    <w:p>
      <w:pPr>
        <w:numPr>
          <w:ilvl w:val="0"/>
          <w:numId w:val="0"/>
        </w:numPr>
        <w:spacing w:line="400" w:lineRule="exact"/>
        <w:ind w:left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综合技能课程</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中药调剂技术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药调剂的基本原理和方法，掌握中药调剂所需的工具和设备的使用，熟悉常见中药的性质和配伍禁忌，培养学生准确选择和搭配中药的能力，提升其中药调剂的技术和操作能力，以满足患者的个体化需求，加强对中药调剂的科学管理和规范操作，保障中药调剂的质量和安全。</w:t>
      </w:r>
    </w:p>
    <w:p>
      <w:pPr>
        <w:pStyle w:val="2"/>
        <w:spacing w:line="400" w:lineRule="exact"/>
        <w:ind w:firstLine="480"/>
      </w:pPr>
      <w:r>
        <w:rPr>
          <w:rFonts w:hint="eastAsia" w:asciiTheme="minorEastAsia" w:hAnsiTheme="minorEastAsia" w:eastAsiaTheme="minorEastAsia" w:cstheme="minorEastAsia"/>
          <w:sz w:val="24"/>
          <w:szCs w:val="24"/>
        </w:rPr>
        <w:t>教学内容：包括中药调剂的基本概念和原理，中药的分类和性质，中药的配伍规律和禁忌，中药调剂所需的工具、设备和技术，中药药材的加工与研磨方法，中药配方设计和调剂方法，中药剂型的制备和制剂技术，中药质量控制和标准化要求，中药调剂在临床中的应用和安全性评估。</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）中医食疗药膳技术</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使学生了解中医食疗的基本理念和原则，掌握常见食材的性味归经和功效作用，学习中医传统药膳的经典配方和制作方法，培养学生设计和调配适合不同人群需求的食疗方案的能力，提升其中医食疗药膳的烹饪和调制技术，推广中医药膳文化，促进健康饮食的普及和中医食疗的应用。</w:t>
      </w:r>
    </w:p>
    <w:p>
      <w:pPr>
        <w:pStyle w:val="2"/>
        <w:spacing w:line="400" w:lineRule="exact"/>
        <w:ind w:firstLine="48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中医食疗药膳技术的教学内容包括中医食疗的基本理论和原则，常用食材的性味归经和功能特点，中医药膳配方设计与制作技术，中医四季养生饮食原则，膳食调理方法和烹饪技巧，食材的挑选、加工与搭配，食疗方案的个性化调配，中医药膳与特定疾病的相关应用，中医饮食文化与传统饮食习惯。</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t>企业实践教学</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t>专业认知</w:t>
      </w:r>
    </w:p>
    <w:p>
      <w:pPr>
        <w:pStyle w:val="2"/>
        <w:spacing w:line="400" w:lineRule="exact"/>
        <w:ind w:firstLine="480"/>
      </w:pPr>
      <w:r>
        <w:rPr>
          <w:rFonts w:hint="eastAsia" w:asciiTheme="minorEastAsia" w:hAnsiTheme="minorEastAsia" w:eastAsiaTheme="minorEastAsia" w:cstheme="minorEastAsia"/>
          <w:sz w:val="24"/>
          <w:szCs w:val="24"/>
        </w:rPr>
        <w:t>教学内容：对中药学科的基本概念、原理和发展历史的了解，对中药的基本性质、药效和药理作用的掌握，对中药材的采集、加工、质量评价和标准化管理的理解，对中药配方与制剂的设计和制备技术的熟悉，对中药质量控制与药效评价的认知，以及对中药药物学、中药病理学、中药药理学等专业领域的学习和研究。同时，还需具备中医药文化传承与推广的责任意识，积极参与中药学科研究和药物创新的实践。</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（2）认识实习</w:t>
      </w:r>
    </w:p>
    <w:p>
      <w:pPr>
        <w:pStyle w:val="2"/>
        <w:spacing w:line="400" w:lineRule="exact"/>
        <w:ind w:firstLine="480"/>
      </w:pPr>
      <w:r>
        <w:rPr>
          <w:rFonts w:hint="eastAsia" w:asciiTheme="minorEastAsia" w:hAnsiTheme="minorEastAsia" w:eastAsiaTheme="minorEastAsia" w:cstheme="minorEastAsia"/>
          <w:sz w:val="24"/>
          <w:szCs w:val="24"/>
        </w:rPr>
        <w:t>教学内容：包括中药材的采集、鉴定和加工技术，中药质量控制的方法和标准，中药配方的设计和调剂技术，中药制剂的制备和制剂工艺，临床应用中的中药药物学和中药病理学知识，中药制药企业的生产和管理实践，以及中药文化传统研究与推广。通过实习教学，学生能够加深对中药学理论知识的理解和实践操作技能的培养，提升综合应用能力和职业素养，为将来从事中药学相关工作做好准备。</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（3）岗位实习</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让学生深入了解中药学专业实际工作环境，掌握中药材的采集、鉴定和加工技术，熟悉中药质量控制和标准操作规程，掌握中药配方的设计和调剂技术，熟悉中药制剂的制备和制剂工艺，了解中药制药企业的生产管理实践，培养实际操作技能和综合应用能力，提升职业素养和团队合作能力，为将来从事中药学相关职业做好准备。</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包括中药材的采集与鉴定技术、中药炮制和质量控制方法、中药配方和调剂技术、中药制剂的生产与制备工艺、中药制药企业的生产管理实践、中药药效评价和临床应用实践等。通过实际操作和实践任务，学生将熟悉中药学专业的实际工作流程和标准操作规范，提升实际操作能力和团队协作能力，培养应用技能和职业素养，为将来从事中药学相关职业奠定基础。</w:t>
      </w:r>
    </w:p>
    <w:p>
      <w:pPr>
        <w:tabs>
          <w:tab w:val="left" w:pos="360"/>
        </w:tabs>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（四）就业与十大育人体系平台</w:t>
      </w:r>
    </w:p>
    <w:p>
      <w:pPr>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t>双创就业课程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（1）创新创业通识课程</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课程目标：激发大学生职业生涯发展的自主意识，树立正确的就业观，促使大学生理性地规划自身未来的发展，并努力在学习过程中自觉地提高就业能力和生涯管理能力。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正确认识自我，适应大学生活；职业与成才的关系，职业生涯规划的意义与基本内容；如何做好职业生涯规划，职业生涯规划书的制作；就业形势分析，就业政策；求职准备与求职技巧，就业权益保护等。</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（2）就业与职业规划</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课程目标：培养学生创新意识，树立创新强国的理念，掌握开展创新创业活动所需的相关知识，锻炼学生发现问题并创新地解决问题的能力。</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教学内容：通过痛点分析、创新性地寻找解决方案、商业模式分析等步骤，从0到1开发一个创新创业项目，撰写创业计划书。</w:t>
      </w:r>
    </w:p>
    <w:p>
      <w:pPr>
        <w:tabs>
          <w:tab w:val="left" w:pos="6390"/>
        </w:tabs>
        <w:spacing w:line="400" w:lineRule="exact"/>
        <w:ind w:firstLine="480" w:firstLineChars="200"/>
        <w:rPr>
          <w:rFonts w:asciiTheme="minorEastAsia" w:hAnsiTheme="minorEastAsia" w:eastAsiaTheme="minorEastAsia" w:cstheme="minorEastAsia"/>
          <w:sz w:val="24"/>
          <w:szCs w:val="24"/>
        </w:rPr>
      </w:pPr>
      <w:r>
        <w:rPr>
          <w:rFonts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t>“三全育人、五育并举”十大育人体系</w:t>
      </w:r>
      <w:r>
        <w:rPr>
          <w:rFonts w:asciiTheme="minorEastAsia" w:hAnsiTheme="minorEastAsia" w:eastAsiaTheme="minorEastAsia" w:cstheme="minorEastAsia"/>
          <w:sz w:val="24"/>
          <w:szCs w:val="24"/>
        </w:rPr>
        <w:tab/>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根据《广州华南商贸职业学院”三全育人 五育并举“工作实施方案》《广州华南商贸职业学院“十大育人体系”系列活动实施方案》，学校通过课程、科技创新、实践、文化、网络、心理、管理、服务、资助、组织等方面工作的育人功能，组织学生所取得的学分，用作毕业所需最低“三全育人、五育并举”十大育人体系学分，还可作为评优评先的重要依据。</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八、实施保障</w:t>
      </w:r>
    </w:p>
    <w:p>
      <w:pPr>
        <w:tabs>
          <w:tab w:val="left" w:pos="360"/>
        </w:tabs>
        <w:spacing w:line="400" w:lineRule="exact"/>
        <w:ind w:firstLine="482" w:firstLineChars="200"/>
        <w:rPr>
          <w:rFonts w:asciiTheme="minorEastAsia" w:hAnsiTheme="minorEastAsia" w:eastAsiaTheme="minorEastAsia" w:cstheme="minorEastAsia"/>
          <w:i/>
          <w:sz w:val="24"/>
          <w:szCs w:val="24"/>
        </w:rPr>
      </w:pPr>
      <w:r>
        <w:rPr>
          <w:rFonts w:hint="eastAsia" w:asciiTheme="minorEastAsia" w:hAnsiTheme="minorEastAsia" w:eastAsiaTheme="minorEastAsia" w:cstheme="minorEastAsia"/>
          <w:b/>
          <w:bCs/>
          <w:sz w:val="24"/>
          <w:szCs w:val="24"/>
        </w:rPr>
        <w:t>（一）师资队伍</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有中药学专业专任教师专业素质过硬，年龄梯队合理，学历达标。专任教师有坚定的理想信念、有道德情操、有扎实学识、有仁爱之心。依据普通高等学校基本办学条件合格标准，制定本专业《师资队伍建设规划》；以本专业学生为基数，配备数量足够、学历学位达标、本专业领域扎实理论功底和实践能力、较强信息化教学能力、专兼结合、双师素质、职称年龄梯队合理的专业教师团队。</w:t>
      </w:r>
    </w:p>
    <w:p>
      <w:pPr>
        <w:numPr>
          <w:ilvl w:val="0"/>
          <w:numId w:val="3"/>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教学设施</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针对本专业目前校内已经配备基础化学实训室、生理解剖实训室、药用植物标本室、显微镜组织观察实训室等专业实训室</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中药调剂实训室、中药制剂实训室、药学虚拟仿真实训室</w:t>
      </w:r>
      <w:r>
        <w:rPr>
          <w:rFonts w:hint="eastAsia" w:asciiTheme="minorEastAsia" w:hAnsiTheme="minorEastAsia" w:eastAsiaTheme="minorEastAsia" w:cstheme="minorEastAsia"/>
          <w:sz w:val="24"/>
          <w:szCs w:val="24"/>
        </w:rPr>
        <w:t>，校外也有多个教学实训合作基地，为该专业实践课程的开展奠定了基础。</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依据人才培养方案设置课程体系、实践教学体系和岗位实习体系，教学设施配备能够满足本专业的课程教学、专业实训、岗位实习等所需，设施安全、设备先进、工位数足够、具有利用数字化教学资源库、文献资料、常见问题解答等的信息化条件的专业教室、校内实训室、稳定的校外实训基地和岗位实习基地。</w:t>
      </w:r>
    </w:p>
    <w:p>
      <w:pPr>
        <w:numPr>
          <w:ilvl w:val="0"/>
          <w:numId w:val="3"/>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教学资源</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照国家规定配备能够满足学生专业学习、教师专业教学研究和教学实施需要的教材、图书及数字化资源等。规范教材选用程序，严格执行教材选用规定，禁止不合格的教材进入课堂；专业图书文献配备能满足人才培养、专业建设、教科研等工作的需要，方便师生查询和借阅；建设和配备与本专业有关的音视频素材、教学课件、数字化教学案例库、虚拟仿真软件、数字教材等专业教学资源库，逐步达到种类丰富、形式多样、使用便捷、动态更新、满足教学。</w:t>
      </w:r>
    </w:p>
    <w:p>
      <w:pPr>
        <w:numPr>
          <w:ilvl w:val="0"/>
          <w:numId w:val="3"/>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教学方法</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按本专业人才培养的特点，以提高教育教学质量为目标，组织专业教学团队运用现代教育教学技术，结合专业课程特色改革教学方法，加强培训提高教师有效使用音视频素材、教学课件、数字化教学案例库、虚拟仿真软件、数字教材等专业教学资源库的能力，积极探索并实践翻转课堂、混合式教学、理实一体教学（教中学、学中做、做中练）、“双主”（教师主导，学生主体）教学模式，采用项目教学、案例教学、情境教学、模块化教学等教学方式和启发式、探究式、讨论式、参与式等教学方法实施教学，引导鼓励教师开发并利用信息化教学资源、教学平台，创新教学方法、提升教学效果。</w:t>
      </w:r>
    </w:p>
    <w:p>
      <w:pPr>
        <w:numPr>
          <w:ilvl w:val="0"/>
          <w:numId w:val="3"/>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学习评价</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的学习评价包括考核与评价的内容、方式、标准与权重等。要体现该专业如何进行教学评价：学生考核与评价方式根据具体课程性质和内容，采取多样化的考试考核方法，如闭卷、开卷笔试，上机考试，或采取论文、设计、制作，撰写报告与答辩相结合；逐步建立起“考核形式多样，注重学生能力培养，强调过程性评价”的观念。鼓励支持大胆改革传统单一的试卷笔试、特别是闭卷考试的考核方式，创新适应课程特点的多种方式综合考核方式，突出考核学生实际操作能力和职业能力与素质。</w:t>
      </w:r>
    </w:p>
    <w:p>
      <w:pPr>
        <w:numPr>
          <w:ilvl w:val="0"/>
          <w:numId w:val="3"/>
        </w:numPr>
        <w:tabs>
          <w:tab w:val="left" w:pos="360"/>
        </w:tabs>
        <w:spacing w:line="400" w:lineRule="exact"/>
        <w:ind w:firstLine="482" w:firstLineChars="200"/>
        <w:rPr>
          <w:rFonts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质量管理</w:t>
      </w:r>
    </w:p>
    <w:p>
      <w:pPr>
        <w:tabs>
          <w:tab w:val="left" w:pos="360"/>
        </w:tabs>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严明教学纪律，定期开展课程建设水平和教学质量诊断与改进，执行好巡课、听课、评教、评学等制度，执行校企联动的校外实习实训环节的督导制度，确保各教学环节的质量。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提高人才培养规格的达成度。执行毕业生跟踪反馈机制及社会评价机制，对生源情况、在校生学业水平、毕业生就业情况等进行分析，定期评价人才培养质量和培养目标达成情况。教研组织充分利用评价分析结果有效改进专业教学，持续提高人才培养质量。</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九、教学进程安排 </w:t>
      </w:r>
    </w:p>
    <w:p>
      <w:pPr>
        <w:spacing w:line="40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教学进程是对本专业技术技能人才培养、教育教学实施进程的总体安排，是专业人才培养方案实施的具体体现。详见《专业人才培养方案教学进程表》。</w:t>
      </w:r>
    </w:p>
    <w:p>
      <w:pPr>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十、课证融通</w:t>
      </w:r>
    </w:p>
    <w:p>
      <w:pPr>
        <w:widowControl/>
        <w:spacing w:line="400" w:lineRule="exact"/>
        <w:ind w:firstLine="480" w:firstLineChars="200"/>
        <w:rPr>
          <w:rFonts w:asciiTheme="minorEastAsia" w:hAnsiTheme="minorEastAsia" w:eastAsiaTheme="minorEastAsia" w:cstheme="minorEastAsia"/>
          <w:iCs/>
          <w:sz w:val="24"/>
          <w:szCs w:val="24"/>
        </w:rPr>
      </w:pPr>
      <w:r>
        <w:rPr>
          <w:rFonts w:hint="eastAsia" w:asciiTheme="minorEastAsia" w:hAnsiTheme="minorEastAsia" w:eastAsiaTheme="minorEastAsia" w:cstheme="minorEastAsia"/>
          <w:iCs/>
          <w:sz w:val="24"/>
          <w:szCs w:val="24"/>
        </w:rPr>
        <w:t>1+X证书，可选（中药调剂员、医药商品购销员、健康管理师、中药炮制工、公共营养师、化学检验员、药物制剂工、家庭保健按摩师）、执业药师、药师等。</w:t>
      </w:r>
    </w:p>
    <w:p>
      <w:pPr>
        <w:widowControl/>
        <w:spacing w:line="400" w:lineRule="exact"/>
        <w:ind w:firstLine="482" w:firstLineChars="200"/>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十一、附件</w:t>
      </w:r>
    </w:p>
    <w:p>
      <w:pPr>
        <w:pStyle w:val="2"/>
        <w:spacing w:line="400" w:lineRule="exact"/>
        <w:ind w:firstLine="200" w:firstLineChars="0"/>
        <w:rPr>
          <w:rFonts w:asciiTheme="minorEastAsia" w:hAnsiTheme="minorEastAsia" w:eastAsiaTheme="minorEastAsia" w:cstheme="minorEastAsia"/>
          <w:sz w:val="24"/>
          <w:szCs w:val="24"/>
        </w:rPr>
      </w:pPr>
      <w:r>
        <w:rPr>
          <w:rFonts w:hint="eastAsia"/>
        </w:rPr>
        <w:t xml:space="preserve">   </w:t>
      </w:r>
      <w:r>
        <w:rPr>
          <w:rFonts w:hint="eastAsia" w:asciiTheme="minorEastAsia" w:hAnsiTheme="minorEastAsia" w:eastAsiaTheme="minorEastAsia" w:cstheme="minorEastAsia"/>
          <w:sz w:val="24"/>
          <w:szCs w:val="24"/>
        </w:rPr>
        <w:t xml:space="preserve">  附件：2</w:t>
      </w:r>
      <w:r>
        <w:rPr>
          <w:rFonts w:asciiTheme="minorEastAsia" w:hAnsiTheme="minorEastAsia" w:eastAsiaTheme="minorEastAsia" w:cstheme="minorEastAsia"/>
          <w:sz w:val="24"/>
          <w:szCs w:val="24"/>
        </w:rPr>
        <w:t>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级中药学（</w:t>
      </w: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年制）</w:t>
      </w:r>
      <w:bookmarkStart w:id="0" w:name="_GoBack"/>
      <w:bookmarkEnd w:id="0"/>
      <w:r>
        <w:rPr>
          <w:rFonts w:hint="eastAsia" w:asciiTheme="minorEastAsia" w:hAnsiTheme="minorEastAsia" w:eastAsiaTheme="minorEastAsia" w:cstheme="minorEastAsia"/>
          <w:sz w:val="24"/>
          <w:szCs w:val="24"/>
        </w:rPr>
        <w:t>专业人才培养方案教学进程表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5DFC5"/>
    <w:multiLevelType w:val="singleLevel"/>
    <w:tmpl w:val="0535DFC5"/>
    <w:lvl w:ilvl="0" w:tentative="0">
      <w:start w:val="4"/>
      <w:numFmt w:val="decimal"/>
      <w:suff w:val="nothing"/>
      <w:lvlText w:val="（%1）"/>
      <w:lvlJc w:val="left"/>
    </w:lvl>
  </w:abstractNum>
  <w:abstractNum w:abstractNumId="1">
    <w:nsid w:val="065E7813"/>
    <w:multiLevelType w:val="singleLevel"/>
    <w:tmpl w:val="065E7813"/>
    <w:lvl w:ilvl="0" w:tentative="0">
      <w:start w:val="2"/>
      <w:numFmt w:val="chineseCounting"/>
      <w:suff w:val="nothing"/>
      <w:lvlText w:val="（%1）"/>
      <w:lvlJc w:val="left"/>
      <w:rPr>
        <w:rFonts w:hint="eastAsia"/>
      </w:rPr>
    </w:lvl>
  </w:abstractNum>
  <w:abstractNum w:abstractNumId="2">
    <w:nsid w:val="6A1F5966"/>
    <w:multiLevelType w:val="singleLevel"/>
    <w:tmpl w:val="6A1F5966"/>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yZmZlM2RiNzNkODYzMmRmMzE4MjFlOTcxMTVjYTIifQ=="/>
  </w:docVars>
  <w:rsids>
    <w:rsidRoot w:val="00B612F9"/>
    <w:rsid w:val="0001460E"/>
    <w:rsid w:val="00055719"/>
    <w:rsid w:val="00075171"/>
    <w:rsid w:val="000A458C"/>
    <w:rsid w:val="00175686"/>
    <w:rsid w:val="001C5CF8"/>
    <w:rsid w:val="00233CEA"/>
    <w:rsid w:val="00265B2B"/>
    <w:rsid w:val="00297F04"/>
    <w:rsid w:val="002B6C75"/>
    <w:rsid w:val="002D4521"/>
    <w:rsid w:val="00323BB8"/>
    <w:rsid w:val="00422B14"/>
    <w:rsid w:val="00424174"/>
    <w:rsid w:val="0044368B"/>
    <w:rsid w:val="00444F62"/>
    <w:rsid w:val="00450373"/>
    <w:rsid w:val="004806B7"/>
    <w:rsid w:val="004B3C31"/>
    <w:rsid w:val="005036DC"/>
    <w:rsid w:val="005550FE"/>
    <w:rsid w:val="00586CC2"/>
    <w:rsid w:val="006119EA"/>
    <w:rsid w:val="006805F5"/>
    <w:rsid w:val="00683FF4"/>
    <w:rsid w:val="006A6572"/>
    <w:rsid w:val="007370B6"/>
    <w:rsid w:val="007B3D0C"/>
    <w:rsid w:val="007E2053"/>
    <w:rsid w:val="007F1848"/>
    <w:rsid w:val="00835363"/>
    <w:rsid w:val="00905A2F"/>
    <w:rsid w:val="00962C81"/>
    <w:rsid w:val="009928F8"/>
    <w:rsid w:val="009A6297"/>
    <w:rsid w:val="009B048D"/>
    <w:rsid w:val="00A0150F"/>
    <w:rsid w:val="00A76072"/>
    <w:rsid w:val="00A8397B"/>
    <w:rsid w:val="00AC336E"/>
    <w:rsid w:val="00AD545A"/>
    <w:rsid w:val="00AF15E9"/>
    <w:rsid w:val="00B0168C"/>
    <w:rsid w:val="00B612F9"/>
    <w:rsid w:val="00BB2727"/>
    <w:rsid w:val="00C227DF"/>
    <w:rsid w:val="00C272A4"/>
    <w:rsid w:val="00C945EA"/>
    <w:rsid w:val="00D03EE4"/>
    <w:rsid w:val="00D66306"/>
    <w:rsid w:val="00D91552"/>
    <w:rsid w:val="00DE31FF"/>
    <w:rsid w:val="00DF1FFC"/>
    <w:rsid w:val="00E108E6"/>
    <w:rsid w:val="00E55AE4"/>
    <w:rsid w:val="00E55F95"/>
    <w:rsid w:val="00E729ED"/>
    <w:rsid w:val="00E943EA"/>
    <w:rsid w:val="00EB2EFC"/>
    <w:rsid w:val="00EC183D"/>
    <w:rsid w:val="00EE2617"/>
    <w:rsid w:val="00F02995"/>
    <w:rsid w:val="00F935D5"/>
    <w:rsid w:val="00FF0739"/>
    <w:rsid w:val="03020B0B"/>
    <w:rsid w:val="06E571B9"/>
    <w:rsid w:val="08E0461E"/>
    <w:rsid w:val="0ADF2685"/>
    <w:rsid w:val="0FAD05B9"/>
    <w:rsid w:val="101136D4"/>
    <w:rsid w:val="19F0685E"/>
    <w:rsid w:val="42387833"/>
    <w:rsid w:val="46D83FB0"/>
    <w:rsid w:val="490E28D8"/>
    <w:rsid w:val="4B236378"/>
    <w:rsid w:val="4BB3503D"/>
    <w:rsid w:val="4D7A37CD"/>
    <w:rsid w:val="54F104BC"/>
    <w:rsid w:val="55221AE8"/>
    <w:rsid w:val="56686F4A"/>
    <w:rsid w:val="5755514A"/>
    <w:rsid w:val="5FE734D7"/>
    <w:rsid w:val="66FE6927"/>
    <w:rsid w:val="6A825EF4"/>
    <w:rsid w:val="6B2F2F1B"/>
    <w:rsid w:val="70CC3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ind w:firstLine="420" w:firstLineChars="200"/>
    </w:pPr>
    <w:rPr>
      <w:rFonts w:ascii="Calibri" w:hAnsi="Calibri" w:cs="Calibri"/>
    </w:rPr>
  </w:style>
  <w:style w:type="paragraph" w:styleId="3">
    <w:name w:val="annotation text"/>
    <w:basedOn w:val="1"/>
    <w:semiHidden/>
    <w:unhideWhenUsed/>
    <w:qFormat/>
    <w:uiPriority w:val="99"/>
    <w:pPr>
      <w:jc w:val="left"/>
    </w:pPr>
  </w:style>
  <w:style w:type="paragraph" w:styleId="4">
    <w:name w:val="Balloon Text"/>
    <w:basedOn w:val="1"/>
    <w:link w:val="12"/>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semiHidden/>
    <w:unhideWhenUsed/>
    <w:qFormat/>
    <w:uiPriority w:val="99"/>
    <w:rPr>
      <w:sz w:val="21"/>
      <w:szCs w:val="21"/>
    </w:rPr>
  </w:style>
  <w:style w:type="character" w:customStyle="1" w:styleId="10">
    <w:name w:val="页眉 Char"/>
    <w:basedOn w:val="8"/>
    <w:link w:val="6"/>
    <w:autoRedefine/>
    <w:qFormat/>
    <w:uiPriority w:val="99"/>
    <w:rPr>
      <w:sz w:val="18"/>
      <w:szCs w:val="18"/>
    </w:rPr>
  </w:style>
  <w:style w:type="character" w:customStyle="1" w:styleId="11">
    <w:name w:val="页脚 Char"/>
    <w:basedOn w:val="8"/>
    <w:link w:val="5"/>
    <w:autoRedefine/>
    <w:qFormat/>
    <w:uiPriority w:val="99"/>
    <w:rPr>
      <w:sz w:val="18"/>
      <w:szCs w:val="18"/>
    </w:rPr>
  </w:style>
  <w:style w:type="character" w:customStyle="1" w:styleId="12">
    <w:name w:val="批注框文本 Char"/>
    <w:basedOn w:val="8"/>
    <w:link w:val="4"/>
    <w:autoRedefine/>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Windsys.win</Company>
  <Pages>15</Pages>
  <Words>12466</Words>
  <Characters>12772</Characters>
  <Lines>124</Lines>
  <Paragraphs>35</Paragraphs>
  <TotalTime>1</TotalTime>
  <ScaleCrop>false</ScaleCrop>
  <LinksUpToDate>false</LinksUpToDate>
  <CharactersWithSpaces>12828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2023-05-08T08:14:00Z</dcterms:created>
  <dc:creator>WindsysUser</dc:creator>
  <cp:lastModifiedBy>企业用户_449744162</cp:lastModifiedBy>
  <dcterms:modified xsi:type="dcterms:W3CDTF">2024-05-26T09:41:19Z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FBA9B4E4EC7E4ADD91622162AF933DE8_13</vt:lpwstr>
  </property>
</Properties>
</file>